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B76F">
      <w:pPr>
        <w:ind w:firstLine="734"/>
        <w:rPr>
          <w:rFonts w:ascii="仿宋" w:hAnsi="仿宋" w:eastAsia="仿宋"/>
          <w:b/>
          <w:sz w:val="32"/>
          <w:szCs w:val="32"/>
        </w:rPr>
      </w:pPr>
      <w:r>
        <w:rPr>
          <w:rFonts w:hint="eastAsia" w:ascii="仿宋" w:hAnsi="仿宋" w:eastAsia="仿宋"/>
          <w:b/>
          <w:sz w:val="32"/>
          <w:szCs w:val="32"/>
        </w:rPr>
        <w:t>附件1：</w:t>
      </w:r>
    </w:p>
    <w:p w14:paraId="0667D706">
      <w:pPr>
        <w:ind w:firstLine="826"/>
        <w:jc w:val="center"/>
        <w:rPr>
          <w:b/>
          <w:sz w:val="36"/>
          <w:szCs w:val="36"/>
        </w:rPr>
      </w:pPr>
    </w:p>
    <w:p w14:paraId="58B0AF69">
      <w:pPr>
        <w:ind w:firstLine="826"/>
        <w:jc w:val="center"/>
        <w:rPr>
          <w:b/>
          <w:sz w:val="36"/>
          <w:szCs w:val="36"/>
        </w:rPr>
      </w:pPr>
      <w:r>
        <w:rPr>
          <w:rFonts w:hint="eastAsia"/>
          <w:b/>
          <w:sz w:val="36"/>
          <w:szCs w:val="36"/>
        </w:rPr>
        <w:t>第六届“万慧达杯”</w:t>
      </w:r>
    </w:p>
    <w:p w14:paraId="0D462BC2">
      <w:pPr>
        <w:jc w:val="center"/>
        <w:rPr>
          <w:b/>
          <w:sz w:val="36"/>
          <w:szCs w:val="36"/>
        </w:rPr>
      </w:pPr>
      <w:r>
        <w:rPr>
          <w:rFonts w:hint="eastAsia"/>
          <w:b/>
          <w:sz w:val="36"/>
          <w:szCs w:val="36"/>
        </w:rPr>
        <w:t>中华商标协会全国高校知识产权（商标</w:t>
      </w:r>
      <w:r>
        <w:rPr>
          <w:b/>
          <w:sz w:val="36"/>
          <w:szCs w:val="36"/>
        </w:rPr>
        <w:t>）</w:t>
      </w:r>
      <w:r>
        <w:rPr>
          <w:rFonts w:hint="eastAsia"/>
          <w:b/>
          <w:sz w:val="36"/>
          <w:szCs w:val="36"/>
        </w:rPr>
        <w:t>热点问题</w:t>
      </w:r>
    </w:p>
    <w:p w14:paraId="5809786F">
      <w:pPr>
        <w:ind w:firstLine="826"/>
        <w:jc w:val="center"/>
        <w:rPr>
          <w:rFonts w:hint="eastAsia"/>
          <w:b/>
          <w:sz w:val="36"/>
          <w:szCs w:val="36"/>
          <w:highlight w:val="yellow"/>
        </w:rPr>
      </w:pPr>
      <w:r>
        <w:rPr>
          <w:rFonts w:hint="eastAsia"/>
          <w:b/>
          <w:sz w:val="36"/>
          <w:szCs w:val="36"/>
        </w:rPr>
        <w:t>辩论赛活动方案</w:t>
      </w:r>
    </w:p>
    <w:p w14:paraId="7E5E14AF">
      <w:pPr>
        <w:ind w:firstLine="720"/>
        <w:jc w:val="center"/>
        <w:rPr>
          <w:sz w:val="32"/>
          <w:szCs w:val="32"/>
        </w:rPr>
      </w:pPr>
    </w:p>
    <w:p w14:paraId="7A4C8005">
      <w:pPr>
        <w:ind w:firstLine="643" w:firstLineChars="200"/>
        <w:rPr>
          <w:rFonts w:ascii="黑体" w:hAnsi="黑体" w:eastAsia="黑体"/>
          <w:b/>
          <w:sz w:val="32"/>
          <w:szCs w:val="32"/>
        </w:rPr>
      </w:pPr>
      <w:r>
        <w:rPr>
          <w:rFonts w:hint="eastAsia" w:ascii="黑体" w:hAnsi="黑体" w:eastAsia="黑体"/>
          <w:b/>
          <w:sz w:val="32"/>
          <w:szCs w:val="32"/>
        </w:rPr>
        <w:t>一、组织单位</w:t>
      </w:r>
    </w:p>
    <w:p w14:paraId="63D84928">
      <w:pPr>
        <w:ind w:firstLine="640" w:firstLineChars="200"/>
        <w:rPr>
          <w:rFonts w:ascii="仿宋" w:hAnsi="仿宋" w:eastAsia="仿宋"/>
          <w:sz w:val="32"/>
          <w:szCs w:val="32"/>
        </w:rPr>
      </w:pPr>
      <w:r>
        <w:rPr>
          <w:rFonts w:hint="eastAsia" w:ascii="仿宋" w:hAnsi="仿宋" w:eastAsia="仿宋"/>
          <w:sz w:val="32"/>
          <w:szCs w:val="32"/>
        </w:rPr>
        <w:t>主办单位：中华商标协会</w:t>
      </w:r>
    </w:p>
    <w:p w14:paraId="7B7B81C8">
      <w:pPr>
        <w:ind w:firstLine="640" w:firstLineChars="200"/>
        <w:rPr>
          <w:rFonts w:ascii="仿宋" w:hAnsi="仿宋" w:eastAsia="仿宋"/>
          <w:sz w:val="32"/>
          <w:szCs w:val="32"/>
        </w:rPr>
      </w:pPr>
      <w:r>
        <w:rPr>
          <w:rFonts w:ascii="仿宋" w:hAnsi="仿宋" w:eastAsia="仿宋"/>
          <w:sz w:val="32"/>
          <w:szCs w:val="32"/>
        </w:rPr>
        <w:t>冠名协办单位</w:t>
      </w:r>
      <w:r>
        <w:rPr>
          <w:rFonts w:hint="eastAsia" w:ascii="仿宋" w:hAnsi="仿宋" w:eastAsia="仿宋"/>
          <w:sz w:val="32"/>
          <w:szCs w:val="32"/>
        </w:rPr>
        <w:t>：万慧达知识产权</w:t>
      </w:r>
    </w:p>
    <w:p w14:paraId="4C2ED855">
      <w:pPr>
        <w:ind w:firstLine="640" w:firstLineChars="200"/>
        <w:rPr>
          <w:rFonts w:ascii="仿宋" w:hAnsi="仿宋" w:eastAsia="仿宋"/>
          <w:sz w:val="32"/>
          <w:szCs w:val="32"/>
        </w:rPr>
      </w:pPr>
      <w:r>
        <w:rPr>
          <w:rFonts w:hint="eastAsia" w:ascii="仿宋" w:hAnsi="仿宋" w:eastAsia="仿宋"/>
          <w:sz w:val="32"/>
          <w:szCs w:val="32"/>
        </w:rPr>
        <w:t>承办单位：</w:t>
      </w:r>
      <w:bookmarkStart w:id="0" w:name="OLE_LINK216"/>
      <w:bookmarkStart w:id="1" w:name="OLE_LINK217"/>
      <w:r>
        <w:rPr>
          <w:rFonts w:hint="eastAsia" w:ascii="仿宋" w:hAnsi="仿宋" w:eastAsia="仿宋"/>
          <w:sz w:val="32"/>
          <w:szCs w:val="32"/>
        </w:rPr>
        <w:t>北</w:t>
      </w:r>
      <w:bookmarkStart w:id="2" w:name="OLE_LINK215"/>
      <w:bookmarkStart w:id="3" w:name="OLE_LINK214"/>
      <w:r>
        <w:rPr>
          <w:rFonts w:hint="eastAsia" w:ascii="仿宋" w:hAnsi="仿宋" w:eastAsia="仿宋"/>
          <w:sz w:val="32"/>
          <w:szCs w:val="32"/>
        </w:rPr>
        <w:t>京工商大学法学院</w:t>
      </w:r>
      <w:bookmarkEnd w:id="0"/>
      <w:bookmarkEnd w:id="1"/>
    </w:p>
    <w:bookmarkEnd w:id="2"/>
    <w:bookmarkEnd w:id="3"/>
    <w:p w14:paraId="3C2E0654">
      <w:pPr>
        <w:ind w:firstLine="2240" w:firstLineChars="700"/>
        <w:rPr>
          <w:rFonts w:ascii="仿宋" w:hAnsi="仿宋" w:eastAsia="仿宋"/>
          <w:sz w:val="32"/>
          <w:szCs w:val="32"/>
        </w:rPr>
      </w:pPr>
      <w:bookmarkStart w:id="4" w:name="OLE_LINK212"/>
      <w:bookmarkStart w:id="5" w:name="OLE_LINK213"/>
      <w:r>
        <w:rPr>
          <w:rFonts w:hint="eastAsia" w:ascii="仿宋" w:hAnsi="仿宋" w:eastAsia="仿宋"/>
          <w:sz w:val="32"/>
          <w:szCs w:val="32"/>
        </w:rPr>
        <w:t>北京</w:t>
      </w:r>
      <w:bookmarkEnd w:id="4"/>
      <w:bookmarkEnd w:id="5"/>
      <w:r>
        <w:rPr>
          <w:rFonts w:hint="eastAsia" w:ascii="仿宋" w:hAnsi="仿宋" w:eastAsia="仿宋"/>
          <w:sz w:val="32"/>
          <w:szCs w:val="32"/>
        </w:rPr>
        <w:t>君策知识产权发展中心</w:t>
      </w:r>
    </w:p>
    <w:p w14:paraId="4CB58900">
      <w:pPr>
        <w:ind w:firstLine="720"/>
        <w:rPr>
          <w:rFonts w:ascii="仿宋" w:hAnsi="仿宋" w:eastAsia="仿宋"/>
          <w:sz w:val="32"/>
          <w:szCs w:val="32"/>
        </w:rPr>
      </w:pPr>
      <w:r>
        <w:rPr>
          <w:rFonts w:hint="eastAsia" w:ascii="仿宋" w:hAnsi="仿宋" w:eastAsia="仿宋"/>
          <w:sz w:val="32"/>
          <w:szCs w:val="32"/>
        </w:rPr>
        <w:t>支持单位：《中华商标》杂志社</w:t>
      </w:r>
    </w:p>
    <w:p w14:paraId="6B559F96">
      <w:pPr>
        <w:ind w:firstLine="2262" w:firstLineChars="707"/>
        <w:rPr>
          <w:rFonts w:ascii="仿宋" w:hAnsi="仿宋" w:eastAsia="仿宋"/>
          <w:sz w:val="32"/>
          <w:szCs w:val="32"/>
        </w:rPr>
      </w:pPr>
      <w:r>
        <w:rPr>
          <w:rFonts w:hint="eastAsia" w:ascii="仿宋" w:hAnsi="仿宋" w:eastAsia="仿宋"/>
          <w:sz w:val="32"/>
          <w:szCs w:val="32"/>
        </w:rPr>
        <w:t>中华商标协会互联网商标品牌专业委员会</w:t>
      </w:r>
    </w:p>
    <w:p w14:paraId="4ED82E7C">
      <w:pPr>
        <w:ind w:firstLine="643" w:firstLineChars="200"/>
        <w:rPr>
          <w:rFonts w:ascii="黑体" w:hAnsi="黑体" w:eastAsia="黑体"/>
          <w:b/>
          <w:sz w:val="32"/>
          <w:szCs w:val="32"/>
        </w:rPr>
      </w:pPr>
      <w:r>
        <w:rPr>
          <w:rFonts w:hint="eastAsia" w:ascii="黑体" w:hAnsi="黑体" w:eastAsia="黑体"/>
          <w:b/>
          <w:sz w:val="32"/>
          <w:szCs w:val="32"/>
        </w:rPr>
        <w:t>二、竞赛组委会</w:t>
      </w:r>
    </w:p>
    <w:p w14:paraId="567C2197">
      <w:pPr>
        <w:ind w:firstLine="640" w:firstLineChars="200"/>
        <w:rPr>
          <w:rFonts w:ascii="仿宋" w:hAnsi="仿宋" w:eastAsia="仿宋"/>
          <w:sz w:val="32"/>
          <w:szCs w:val="32"/>
        </w:rPr>
      </w:pPr>
      <w:r>
        <w:rPr>
          <w:rFonts w:hint="eastAsia" w:ascii="仿宋" w:hAnsi="仿宋" w:eastAsia="仿宋"/>
          <w:sz w:val="32"/>
          <w:szCs w:val="32"/>
        </w:rPr>
        <w:t>竞赛组委会负责发布活动通知和制定赛制方案，确定比赛题目和邀请评委，并承担本届活动全程的会务筹备、组织、协调、联络、宣传和总结工作。</w:t>
      </w:r>
    </w:p>
    <w:p w14:paraId="73216FD3">
      <w:pPr>
        <w:ind w:firstLine="640" w:firstLineChars="200"/>
        <w:rPr>
          <w:rFonts w:ascii="仿宋" w:hAnsi="仿宋" w:eastAsia="仿宋"/>
          <w:sz w:val="32"/>
          <w:szCs w:val="32"/>
        </w:rPr>
      </w:pPr>
      <w:r>
        <w:rPr>
          <w:rFonts w:hint="eastAsia" w:ascii="仿宋" w:hAnsi="仿宋" w:eastAsia="仿宋"/>
          <w:sz w:val="32"/>
          <w:szCs w:val="32"/>
        </w:rPr>
        <w:t>竞赛组委会由辩论赛各组织单位共同派员组成，组委会秘书处设在北京君策知识产权发展中心。</w:t>
      </w:r>
    </w:p>
    <w:p w14:paraId="64CBE6EA">
      <w:pPr>
        <w:ind w:firstLine="643" w:firstLineChars="200"/>
        <w:rPr>
          <w:rFonts w:ascii="楷体" w:hAnsi="楷体" w:eastAsia="楷体"/>
          <w:b/>
          <w:sz w:val="32"/>
          <w:szCs w:val="32"/>
        </w:rPr>
      </w:pPr>
      <w:r>
        <w:rPr>
          <w:rFonts w:hint="eastAsia" w:ascii="楷体" w:hAnsi="楷体" w:eastAsia="楷体"/>
          <w:b/>
          <w:sz w:val="32"/>
          <w:szCs w:val="32"/>
        </w:rPr>
        <w:t>（一）竞赛组委会成员</w:t>
      </w:r>
    </w:p>
    <w:p w14:paraId="7D66832F">
      <w:pPr>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主任</w:t>
      </w:r>
    </w:p>
    <w:p w14:paraId="60C39CA8">
      <w:pPr>
        <w:ind w:firstLine="640" w:firstLineChars="200"/>
        <w:rPr>
          <w:rFonts w:ascii="仿宋" w:hAnsi="仿宋" w:eastAsia="仿宋"/>
          <w:sz w:val="32"/>
          <w:szCs w:val="32"/>
        </w:rPr>
      </w:pPr>
      <w:r>
        <w:rPr>
          <w:rFonts w:hint="eastAsia" w:ascii="仿宋" w:hAnsi="仿宋" w:eastAsia="仿宋"/>
          <w:sz w:val="32"/>
          <w:szCs w:val="32"/>
        </w:rPr>
        <w:t>中华商标协会会长马夫</w:t>
      </w:r>
    </w:p>
    <w:p w14:paraId="4B5DB92A">
      <w:pPr>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副主任</w:t>
      </w:r>
    </w:p>
    <w:p w14:paraId="65955BD1">
      <w:pPr>
        <w:ind w:firstLine="640" w:firstLineChars="200"/>
        <w:rPr>
          <w:rFonts w:ascii="仿宋" w:hAnsi="仿宋" w:eastAsia="仿宋"/>
          <w:b/>
          <w:sz w:val="32"/>
          <w:szCs w:val="32"/>
        </w:rPr>
      </w:pPr>
      <w:r>
        <w:rPr>
          <w:rFonts w:hint="eastAsia" w:ascii="仿宋" w:hAnsi="仿宋" w:eastAsia="仿宋"/>
          <w:sz w:val="32"/>
          <w:szCs w:val="32"/>
        </w:rPr>
        <w:t>中华商标协会副秘书长、</w:t>
      </w:r>
      <w:r>
        <w:rPr>
          <w:rFonts w:hint="eastAsia" w:ascii="仿宋" w:hAnsi="仿宋" w:eastAsia="仿宋"/>
          <w:w w:val="95"/>
          <w:sz w:val="32"/>
          <w:szCs w:val="32"/>
        </w:rPr>
        <w:t>《中华商标》杂志社社长张豫宁</w:t>
      </w:r>
    </w:p>
    <w:p w14:paraId="2DF05FC8">
      <w:pPr>
        <w:ind w:firstLine="640" w:firstLineChars="200"/>
        <w:rPr>
          <w:rFonts w:ascii="仿宋" w:hAnsi="仿宋" w:eastAsia="仿宋"/>
          <w:sz w:val="32"/>
          <w:szCs w:val="32"/>
        </w:rPr>
      </w:pPr>
      <w:r>
        <w:rPr>
          <w:rFonts w:hint="eastAsia" w:ascii="仿宋" w:hAnsi="仿宋" w:eastAsia="仿宋"/>
          <w:sz w:val="32"/>
          <w:szCs w:val="32"/>
        </w:rPr>
        <w:t>万慧达知识产权首席合伙人、管委会主席白刚</w:t>
      </w:r>
    </w:p>
    <w:p w14:paraId="3AF1BAC1">
      <w:pPr>
        <w:ind w:firstLine="640" w:firstLineChars="200"/>
        <w:rPr>
          <w:rFonts w:ascii="仿宋" w:hAnsi="仿宋" w:eastAsia="仿宋"/>
          <w:sz w:val="32"/>
          <w:szCs w:val="32"/>
        </w:rPr>
      </w:pPr>
      <w:r>
        <w:rPr>
          <w:rFonts w:hint="eastAsia" w:ascii="仿宋" w:hAnsi="仿宋" w:eastAsia="仿宋"/>
          <w:sz w:val="32"/>
          <w:szCs w:val="32"/>
        </w:rPr>
        <w:t>北京工商大学法学院</w:t>
      </w:r>
      <w:bookmarkStart w:id="6" w:name="OLE_LINK219"/>
      <w:bookmarkStart w:id="7" w:name="OLE_LINK218"/>
      <w:r>
        <w:rPr>
          <w:rFonts w:hint="eastAsia" w:ascii="仿宋" w:hAnsi="仿宋" w:eastAsia="仿宋"/>
          <w:sz w:val="32"/>
          <w:szCs w:val="32"/>
        </w:rPr>
        <w:t>院长陈敦</w:t>
      </w:r>
      <w:bookmarkEnd w:id="6"/>
      <w:bookmarkEnd w:id="7"/>
    </w:p>
    <w:p w14:paraId="31D6350B">
      <w:pPr>
        <w:ind w:firstLine="640" w:firstLineChars="200"/>
        <w:rPr>
          <w:rFonts w:ascii="仿宋" w:hAnsi="仿宋" w:eastAsia="仿宋"/>
          <w:sz w:val="32"/>
          <w:szCs w:val="32"/>
        </w:rPr>
      </w:pPr>
      <w:r>
        <w:rPr>
          <w:rFonts w:hint="eastAsia" w:ascii="仿宋" w:hAnsi="仿宋" w:eastAsia="仿宋"/>
          <w:sz w:val="32"/>
          <w:szCs w:val="32"/>
        </w:rPr>
        <w:t>北京君策知识产权发展中心副理事长汪泽</w:t>
      </w:r>
    </w:p>
    <w:p w14:paraId="669645AB">
      <w:pPr>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成员</w:t>
      </w:r>
    </w:p>
    <w:p w14:paraId="2DFB9CDF">
      <w:pPr>
        <w:ind w:firstLine="643" w:firstLineChars="200"/>
        <w:rPr>
          <w:rFonts w:ascii="仿宋" w:hAnsi="仿宋" w:eastAsia="仿宋"/>
          <w:b/>
          <w:bCs/>
          <w:sz w:val="32"/>
          <w:szCs w:val="32"/>
        </w:rPr>
      </w:pPr>
      <w:r>
        <w:rPr>
          <w:rFonts w:hint="eastAsia" w:ascii="仿宋" w:hAnsi="仿宋" w:eastAsia="仿宋"/>
          <w:b/>
          <w:bCs/>
          <w:sz w:val="32"/>
          <w:szCs w:val="32"/>
        </w:rPr>
        <w:t>主办单位：</w:t>
      </w:r>
    </w:p>
    <w:p w14:paraId="28BDD222">
      <w:pPr>
        <w:ind w:firstLine="640" w:firstLineChars="200"/>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宣传部兼研究室主任、《中华商标》杂志主编臧文如</w:t>
      </w:r>
    </w:p>
    <w:p w14:paraId="153321E5">
      <w:pPr>
        <w:ind w:firstLine="640" w:firstLineChars="200"/>
        <w:rPr>
          <w:rFonts w:ascii="仿宋" w:hAnsi="仿宋" w:eastAsia="仿宋"/>
          <w:sz w:val="32"/>
          <w:szCs w:val="32"/>
        </w:rPr>
      </w:pPr>
      <w:r>
        <w:rPr>
          <w:rFonts w:hint="eastAsia" w:ascii="仿宋" w:hAnsi="仿宋" w:eastAsia="仿宋"/>
          <w:sz w:val="32"/>
          <w:szCs w:val="32"/>
        </w:rPr>
        <w:t>中华商标协会宣传部干部李晓娟</w:t>
      </w:r>
    </w:p>
    <w:p w14:paraId="65A802DD">
      <w:pPr>
        <w:ind w:firstLine="643" w:firstLineChars="200"/>
        <w:rPr>
          <w:rFonts w:ascii="仿宋" w:hAnsi="仿宋" w:eastAsia="仿宋"/>
          <w:b/>
          <w:bCs/>
          <w:sz w:val="32"/>
          <w:szCs w:val="32"/>
        </w:rPr>
      </w:pPr>
      <w:r>
        <w:rPr>
          <w:rFonts w:ascii="仿宋" w:hAnsi="仿宋" w:eastAsia="仿宋"/>
          <w:b/>
          <w:bCs/>
          <w:sz w:val="32"/>
          <w:szCs w:val="32"/>
        </w:rPr>
        <w:t>冠名协办</w:t>
      </w:r>
      <w:r>
        <w:rPr>
          <w:rFonts w:hint="eastAsia" w:ascii="仿宋" w:hAnsi="仿宋" w:eastAsia="仿宋"/>
          <w:b/>
          <w:bCs/>
          <w:sz w:val="32"/>
          <w:szCs w:val="32"/>
        </w:rPr>
        <w:t>单位：</w:t>
      </w:r>
    </w:p>
    <w:p w14:paraId="7982CCB8">
      <w:pPr>
        <w:ind w:firstLine="640" w:firstLineChars="200"/>
        <w:rPr>
          <w:rFonts w:ascii="仿宋" w:hAnsi="仿宋" w:eastAsia="仿宋"/>
          <w:sz w:val="32"/>
          <w:szCs w:val="32"/>
        </w:rPr>
      </w:pPr>
      <w:r>
        <w:rPr>
          <w:rFonts w:hint="eastAsia" w:ascii="仿宋" w:hAnsi="仿宋" w:eastAsia="仿宋"/>
          <w:sz w:val="32"/>
          <w:szCs w:val="32"/>
        </w:rPr>
        <w:t>万慧达知识产权合伙人、管委会成员黄晖</w:t>
      </w:r>
    </w:p>
    <w:p w14:paraId="29F4B963">
      <w:pPr>
        <w:ind w:firstLine="640" w:firstLineChars="200"/>
        <w:rPr>
          <w:rFonts w:ascii="仿宋" w:hAnsi="仿宋" w:eastAsia="仿宋"/>
          <w:sz w:val="32"/>
          <w:szCs w:val="32"/>
        </w:rPr>
      </w:pPr>
      <w:r>
        <w:rPr>
          <w:rFonts w:hint="eastAsia" w:ascii="仿宋" w:hAnsi="仿宋" w:eastAsia="仿宋"/>
          <w:sz w:val="32"/>
          <w:szCs w:val="32"/>
        </w:rPr>
        <w:t>万慧达知识产权合伙人、管委会成员李斌</w:t>
      </w:r>
    </w:p>
    <w:p w14:paraId="2C78DF43">
      <w:pPr>
        <w:ind w:firstLine="640" w:firstLineChars="200"/>
        <w:rPr>
          <w:rFonts w:ascii="仿宋" w:hAnsi="仿宋" w:eastAsia="仿宋"/>
          <w:sz w:val="32"/>
          <w:szCs w:val="32"/>
        </w:rPr>
      </w:pPr>
      <w:r>
        <w:rPr>
          <w:rFonts w:hint="eastAsia" w:ascii="仿宋" w:hAnsi="仿宋" w:eastAsia="仿宋"/>
          <w:sz w:val="32"/>
          <w:szCs w:val="32"/>
        </w:rPr>
        <w:t>万慧达知识产权宣传专员高思</w:t>
      </w:r>
    </w:p>
    <w:p w14:paraId="4FB71799">
      <w:pPr>
        <w:ind w:firstLine="643" w:firstLineChars="200"/>
        <w:rPr>
          <w:rFonts w:hint="eastAsia" w:ascii="仿宋" w:hAnsi="仿宋" w:eastAsia="仿宋"/>
          <w:b/>
          <w:bCs/>
          <w:sz w:val="32"/>
          <w:szCs w:val="32"/>
        </w:rPr>
      </w:pPr>
      <w:r>
        <w:rPr>
          <w:rFonts w:hint="eastAsia" w:ascii="仿宋" w:hAnsi="仿宋" w:eastAsia="仿宋"/>
          <w:b/>
          <w:bCs/>
          <w:sz w:val="32"/>
          <w:szCs w:val="32"/>
        </w:rPr>
        <w:t>承办单位：</w:t>
      </w:r>
    </w:p>
    <w:p w14:paraId="5D03ACB5">
      <w:pPr>
        <w:ind w:firstLine="640" w:firstLineChars="200"/>
        <w:rPr>
          <w:rFonts w:ascii="仿宋" w:hAnsi="仿宋" w:eastAsia="仿宋"/>
          <w:sz w:val="32"/>
          <w:szCs w:val="32"/>
        </w:rPr>
      </w:pPr>
      <w:r>
        <w:rPr>
          <w:rFonts w:hint="eastAsia" w:ascii="仿宋" w:hAnsi="仿宋" w:eastAsia="仿宋"/>
          <w:sz w:val="32"/>
          <w:szCs w:val="32"/>
        </w:rPr>
        <w:t>北京工商大学法学院党委副书记孙惟佳</w:t>
      </w:r>
    </w:p>
    <w:p w14:paraId="7105749E">
      <w:pPr>
        <w:ind w:firstLine="640" w:firstLineChars="200"/>
        <w:rPr>
          <w:rFonts w:ascii="仿宋" w:hAnsi="仿宋" w:eastAsia="仿宋"/>
          <w:sz w:val="32"/>
          <w:szCs w:val="32"/>
        </w:rPr>
      </w:pPr>
      <w:r>
        <w:rPr>
          <w:rFonts w:hint="eastAsia" w:ascii="仿宋" w:hAnsi="仿宋" w:eastAsia="仿宋"/>
          <w:sz w:val="32"/>
          <w:szCs w:val="32"/>
        </w:rPr>
        <w:t>北京工商大学法学院团委书记王安澜</w:t>
      </w:r>
    </w:p>
    <w:p w14:paraId="7957BB92">
      <w:pPr>
        <w:ind w:firstLine="640" w:firstLineChars="200"/>
        <w:rPr>
          <w:rFonts w:ascii="仿宋" w:hAnsi="仿宋" w:eastAsia="仿宋"/>
          <w:sz w:val="32"/>
          <w:szCs w:val="32"/>
        </w:rPr>
      </w:pPr>
      <w:r>
        <w:rPr>
          <w:rFonts w:hint="eastAsia" w:ascii="仿宋" w:hAnsi="仿宋" w:eastAsia="仿宋"/>
          <w:sz w:val="32"/>
          <w:szCs w:val="32"/>
        </w:rPr>
        <w:t>北京工商大学法学院辅导员刘心瑶</w:t>
      </w:r>
    </w:p>
    <w:p w14:paraId="35C3B8B7">
      <w:pPr>
        <w:ind w:firstLine="640" w:firstLineChars="200"/>
        <w:rPr>
          <w:rFonts w:ascii="仿宋" w:hAnsi="仿宋" w:eastAsia="仿宋"/>
          <w:sz w:val="32"/>
          <w:szCs w:val="32"/>
        </w:rPr>
      </w:pPr>
      <w:r>
        <w:rPr>
          <w:rFonts w:hint="eastAsia" w:ascii="仿宋" w:hAnsi="仿宋" w:eastAsia="仿宋"/>
          <w:sz w:val="32"/>
          <w:szCs w:val="32"/>
        </w:rPr>
        <w:t>北京君策知识产权发展中心副主任马莉</w:t>
      </w:r>
    </w:p>
    <w:p w14:paraId="309214E1">
      <w:pPr>
        <w:ind w:firstLine="640" w:firstLineChars="200"/>
        <w:rPr>
          <w:rFonts w:ascii="仿宋" w:hAnsi="仿宋" w:eastAsia="仿宋"/>
          <w:sz w:val="32"/>
          <w:szCs w:val="32"/>
        </w:rPr>
      </w:pPr>
      <w:r>
        <w:rPr>
          <w:rFonts w:hint="eastAsia" w:ascii="仿宋" w:hAnsi="仿宋" w:eastAsia="仿宋"/>
          <w:sz w:val="32"/>
          <w:szCs w:val="32"/>
        </w:rPr>
        <w:t>北京君策知识产权发展中心办公室主任助理孟云彪</w:t>
      </w:r>
    </w:p>
    <w:p w14:paraId="6F37D1C1">
      <w:pPr>
        <w:ind w:firstLine="643" w:firstLineChars="200"/>
        <w:rPr>
          <w:rFonts w:ascii="楷体" w:hAnsi="楷体" w:eastAsia="楷体"/>
          <w:b/>
          <w:sz w:val="32"/>
          <w:szCs w:val="32"/>
        </w:rPr>
      </w:pPr>
      <w:r>
        <w:rPr>
          <w:rFonts w:hint="eastAsia" w:ascii="楷体" w:hAnsi="楷体" w:eastAsia="楷体"/>
          <w:b/>
          <w:sz w:val="32"/>
          <w:szCs w:val="32"/>
        </w:rPr>
        <w:t>（二）评委组</w:t>
      </w:r>
    </w:p>
    <w:p w14:paraId="4B76C708">
      <w:pPr>
        <w:ind w:firstLine="640" w:firstLineChars="200"/>
        <w:rPr>
          <w:rFonts w:ascii="仿宋" w:hAnsi="仿宋" w:eastAsia="仿宋"/>
          <w:sz w:val="32"/>
          <w:szCs w:val="32"/>
        </w:rPr>
      </w:pPr>
      <w:r>
        <w:rPr>
          <w:rFonts w:hint="eastAsia" w:ascii="仿宋" w:hAnsi="仿宋" w:eastAsia="仿宋"/>
          <w:sz w:val="32"/>
          <w:szCs w:val="32"/>
        </w:rPr>
        <w:t>竞赛组委会负责聘请有关专家组建评委组，评委组设主任2人，分别为张豫宁和汪泽，负责组织题目征选和比赛评分等事宜。每场比赛评委为</w:t>
      </w:r>
      <w:r>
        <w:rPr>
          <w:rFonts w:ascii="仿宋" w:hAnsi="仿宋" w:eastAsia="仿宋"/>
          <w:sz w:val="32"/>
          <w:szCs w:val="32"/>
        </w:rPr>
        <w:t>5</w:t>
      </w:r>
      <w:r>
        <w:rPr>
          <w:rFonts w:hint="eastAsia" w:ascii="仿宋" w:hAnsi="仿宋" w:eastAsia="仿宋"/>
          <w:sz w:val="32"/>
          <w:szCs w:val="32"/>
        </w:rPr>
        <w:t>人，负责比赛评分。</w:t>
      </w:r>
    </w:p>
    <w:p w14:paraId="26BE69BB">
      <w:pPr>
        <w:ind w:firstLine="643" w:firstLineChars="200"/>
        <w:rPr>
          <w:rFonts w:ascii="黑体" w:hAnsi="黑体" w:eastAsia="黑体"/>
          <w:b/>
          <w:sz w:val="32"/>
          <w:szCs w:val="32"/>
        </w:rPr>
      </w:pPr>
      <w:r>
        <w:rPr>
          <w:rFonts w:hint="eastAsia" w:ascii="黑体" w:hAnsi="黑体" w:eastAsia="黑体"/>
          <w:b/>
          <w:sz w:val="32"/>
          <w:szCs w:val="32"/>
        </w:rPr>
        <w:t>三、活动时间、地点安排</w:t>
      </w:r>
    </w:p>
    <w:p w14:paraId="71EAED05">
      <w:pPr>
        <w:ind w:firstLine="643" w:firstLineChars="200"/>
        <w:rPr>
          <w:rFonts w:ascii="楷体" w:hAnsi="楷体" w:eastAsia="楷体"/>
          <w:b/>
          <w:sz w:val="32"/>
          <w:szCs w:val="32"/>
        </w:rPr>
      </w:pPr>
      <w:r>
        <w:rPr>
          <w:rFonts w:hint="eastAsia" w:ascii="楷体" w:hAnsi="楷体" w:eastAsia="楷体"/>
          <w:b/>
          <w:sz w:val="32"/>
          <w:szCs w:val="32"/>
        </w:rPr>
        <w:t>（一）2026年1月 16日前：发布题目征集函</w:t>
      </w:r>
    </w:p>
    <w:p w14:paraId="5C93BA99">
      <w:pPr>
        <w:ind w:firstLine="643" w:firstLineChars="200"/>
        <w:rPr>
          <w:rFonts w:ascii="楷体" w:hAnsi="楷体" w:eastAsia="楷体"/>
          <w:b/>
          <w:sz w:val="32"/>
          <w:szCs w:val="32"/>
        </w:rPr>
      </w:pPr>
      <w:r>
        <w:rPr>
          <w:rFonts w:hint="eastAsia" w:ascii="楷体" w:hAnsi="楷体" w:eastAsia="楷体"/>
          <w:b/>
          <w:sz w:val="32"/>
          <w:szCs w:val="32"/>
        </w:rPr>
        <w:t>（二）2026年3月3日前：汇总报名情况并制定赛制规则</w:t>
      </w:r>
    </w:p>
    <w:p w14:paraId="2A6A5B12">
      <w:pPr>
        <w:ind w:firstLine="643" w:firstLineChars="200"/>
        <w:rPr>
          <w:rFonts w:ascii="楷体" w:hAnsi="楷体" w:eastAsia="楷体"/>
          <w:b/>
          <w:sz w:val="32"/>
          <w:szCs w:val="32"/>
        </w:rPr>
      </w:pPr>
      <w:r>
        <w:rPr>
          <w:rFonts w:hint="eastAsia" w:ascii="楷体" w:hAnsi="楷体" w:eastAsia="楷体"/>
          <w:b/>
          <w:sz w:val="32"/>
          <w:szCs w:val="32"/>
        </w:rPr>
        <w:t>（三）2026年</w:t>
      </w:r>
      <w:r>
        <w:rPr>
          <w:rFonts w:ascii="楷体" w:hAnsi="楷体" w:eastAsia="楷体"/>
          <w:b/>
          <w:sz w:val="32"/>
          <w:szCs w:val="32"/>
        </w:rPr>
        <w:t>3</w:t>
      </w:r>
      <w:r>
        <w:rPr>
          <w:rFonts w:hint="eastAsia" w:ascii="楷体" w:hAnsi="楷体" w:eastAsia="楷体"/>
          <w:b/>
          <w:sz w:val="32"/>
          <w:szCs w:val="32"/>
        </w:rPr>
        <w:t>月 3日前：汇总、研究并确定辩题库</w:t>
      </w:r>
    </w:p>
    <w:p w14:paraId="4D349310">
      <w:pPr>
        <w:ind w:firstLine="643" w:firstLineChars="200"/>
        <w:rPr>
          <w:rFonts w:ascii="楷体" w:hAnsi="楷体" w:eastAsia="楷体"/>
          <w:b/>
          <w:sz w:val="32"/>
          <w:szCs w:val="32"/>
        </w:rPr>
      </w:pPr>
      <w:r>
        <w:rPr>
          <w:rFonts w:hint="eastAsia" w:ascii="楷体" w:hAnsi="楷体" w:eastAsia="楷体"/>
          <w:b/>
          <w:sz w:val="32"/>
          <w:szCs w:val="32"/>
        </w:rPr>
        <w:t>（四）2026年</w:t>
      </w:r>
      <w:r>
        <w:rPr>
          <w:rFonts w:ascii="楷体" w:hAnsi="楷体" w:eastAsia="楷体"/>
          <w:b/>
          <w:sz w:val="32"/>
          <w:szCs w:val="32"/>
        </w:rPr>
        <w:t>3</w:t>
      </w:r>
      <w:r>
        <w:rPr>
          <w:rFonts w:hint="eastAsia" w:ascii="楷体" w:hAnsi="楷体" w:eastAsia="楷体"/>
          <w:b/>
          <w:sz w:val="32"/>
          <w:szCs w:val="32"/>
        </w:rPr>
        <w:t>月</w:t>
      </w:r>
      <w:r>
        <w:rPr>
          <w:rFonts w:ascii="楷体" w:hAnsi="楷体" w:eastAsia="楷体"/>
          <w:b/>
          <w:sz w:val="32"/>
          <w:szCs w:val="32"/>
        </w:rPr>
        <w:t>1</w:t>
      </w:r>
      <w:r>
        <w:rPr>
          <w:rFonts w:hint="eastAsia" w:ascii="楷体" w:hAnsi="楷体" w:eastAsia="楷体"/>
          <w:b/>
          <w:sz w:val="32"/>
          <w:szCs w:val="32"/>
        </w:rPr>
        <w:t>3日前：举办启动抽签仪式，发布参赛高校名单和赛制方案</w:t>
      </w:r>
    </w:p>
    <w:p w14:paraId="74FA9843">
      <w:pPr>
        <w:ind w:firstLine="643" w:firstLineChars="200"/>
        <w:rPr>
          <w:rFonts w:ascii="楷体" w:hAnsi="楷体" w:eastAsia="楷体"/>
          <w:b/>
          <w:sz w:val="32"/>
          <w:szCs w:val="32"/>
        </w:rPr>
      </w:pPr>
      <w:r>
        <w:rPr>
          <w:rFonts w:hint="eastAsia" w:ascii="楷体" w:hAnsi="楷体" w:eastAsia="楷体"/>
          <w:b/>
          <w:sz w:val="32"/>
          <w:szCs w:val="32"/>
        </w:rPr>
        <w:t>（五）2026年</w:t>
      </w:r>
      <w:r>
        <w:rPr>
          <w:rFonts w:ascii="楷体" w:hAnsi="楷体" w:eastAsia="楷体"/>
          <w:b/>
          <w:sz w:val="32"/>
          <w:szCs w:val="32"/>
        </w:rPr>
        <w:t>3</w:t>
      </w:r>
      <w:r>
        <w:rPr>
          <w:rFonts w:hint="eastAsia" w:ascii="楷体" w:hAnsi="楷体" w:eastAsia="楷体"/>
          <w:b/>
          <w:sz w:val="32"/>
          <w:szCs w:val="32"/>
        </w:rPr>
        <w:t>月</w:t>
      </w:r>
      <w:r>
        <w:rPr>
          <w:rFonts w:ascii="楷体" w:hAnsi="楷体" w:eastAsia="楷体"/>
          <w:b/>
          <w:sz w:val="32"/>
          <w:szCs w:val="32"/>
        </w:rPr>
        <w:t>2</w:t>
      </w:r>
      <w:r>
        <w:rPr>
          <w:rFonts w:hint="eastAsia" w:ascii="楷体" w:hAnsi="楷体" w:eastAsia="楷体"/>
          <w:b/>
          <w:sz w:val="32"/>
          <w:szCs w:val="32"/>
        </w:rPr>
        <w:t>7日前：活动预热和赛队宣传</w:t>
      </w:r>
    </w:p>
    <w:p w14:paraId="4CB03F2C">
      <w:pPr>
        <w:ind w:firstLine="643" w:firstLineChars="200"/>
        <w:rPr>
          <w:rFonts w:ascii="楷体" w:hAnsi="楷体" w:eastAsia="楷体"/>
          <w:b/>
          <w:color w:val="auto"/>
          <w:sz w:val="32"/>
          <w:szCs w:val="32"/>
        </w:rPr>
      </w:pPr>
      <w:r>
        <w:rPr>
          <w:rFonts w:hint="eastAsia" w:ascii="楷体" w:hAnsi="楷体" w:eastAsia="楷体"/>
          <w:b/>
          <w:sz w:val="32"/>
          <w:szCs w:val="32"/>
        </w:rPr>
        <w:t>（六）2026年</w:t>
      </w:r>
      <w:r>
        <w:rPr>
          <w:rFonts w:ascii="楷体" w:hAnsi="楷体" w:eastAsia="楷体"/>
          <w:b/>
          <w:sz w:val="32"/>
          <w:szCs w:val="32"/>
        </w:rPr>
        <w:t>3</w:t>
      </w:r>
      <w:r>
        <w:rPr>
          <w:rFonts w:hint="eastAsia" w:ascii="楷体" w:hAnsi="楷体" w:eastAsia="楷体"/>
          <w:b/>
          <w:sz w:val="32"/>
          <w:szCs w:val="32"/>
        </w:rPr>
        <w:t>月28日至29日：开幕式和1</w:t>
      </w:r>
      <w:r>
        <w:rPr>
          <w:rFonts w:ascii="楷体" w:hAnsi="楷体" w:eastAsia="楷体"/>
          <w:b/>
          <w:sz w:val="32"/>
          <w:szCs w:val="32"/>
        </w:rPr>
        <w:t>6</w:t>
      </w:r>
      <w:r>
        <w:rPr>
          <w:rFonts w:hint="eastAsia" w:ascii="楷体" w:hAnsi="楷体" w:eastAsia="楷体"/>
          <w:b/>
          <w:sz w:val="32"/>
          <w:szCs w:val="32"/>
        </w:rPr>
        <w:t>强争夺赛</w:t>
      </w:r>
    </w:p>
    <w:p w14:paraId="207445FD">
      <w:pPr>
        <w:ind w:firstLine="643" w:firstLineChars="200"/>
        <w:rPr>
          <w:rFonts w:ascii="楷体" w:hAnsi="楷体" w:eastAsia="楷体"/>
          <w:b/>
          <w:color w:val="auto"/>
          <w:sz w:val="32"/>
          <w:szCs w:val="32"/>
        </w:rPr>
      </w:pPr>
      <w:bookmarkStart w:id="8" w:name="OLE_LINK258"/>
      <w:bookmarkStart w:id="9" w:name="OLE_LINK259"/>
      <w:r>
        <w:rPr>
          <w:rFonts w:hint="eastAsia" w:ascii="楷体" w:hAnsi="楷体" w:eastAsia="楷体"/>
          <w:b/>
          <w:color w:val="auto"/>
          <w:sz w:val="32"/>
          <w:szCs w:val="32"/>
        </w:rPr>
        <w:t>（七）2026年</w:t>
      </w:r>
      <w:r>
        <w:rPr>
          <w:rFonts w:ascii="楷体" w:hAnsi="楷体" w:eastAsia="楷体"/>
          <w:b/>
          <w:color w:val="auto"/>
          <w:sz w:val="32"/>
          <w:szCs w:val="32"/>
        </w:rPr>
        <w:t>4</w:t>
      </w:r>
      <w:r>
        <w:rPr>
          <w:rFonts w:hint="eastAsia" w:ascii="楷体" w:hAnsi="楷体" w:eastAsia="楷体"/>
          <w:b/>
          <w:color w:val="auto"/>
          <w:sz w:val="32"/>
          <w:szCs w:val="32"/>
        </w:rPr>
        <w:t>月</w:t>
      </w:r>
      <w:r>
        <w:rPr>
          <w:rFonts w:ascii="楷体" w:hAnsi="楷体" w:eastAsia="楷体"/>
          <w:b/>
          <w:color w:val="auto"/>
          <w:sz w:val="32"/>
          <w:szCs w:val="32"/>
        </w:rPr>
        <w:t>1</w:t>
      </w:r>
      <w:r>
        <w:rPr>
          <w:rFonts w:hint="eastAsia" w:ascii="楷体" w:hAnsi="楷体" w:eastAsia="楷体"/>
          <w:b/>
          <w:color w:val="auto"/>
          <w:sz w:val="32"/>
          <w:szCs w:val="32"/>
        </w:rPr>
        <w:t>1 至12日：1</w:t>
      </w:r>
      <w:r>
        <w:rPr>
          <w:rFonts w:ascii="楷体" w:hAnsi="楷体" w:eastAsia="楷体"/>
          <w:b/>
          <w:color w:val="auto"/>
          <w:sz w:val="32"/>
          <w:szCs w:val="32"/>
        </w:rPr>
        <w:t>/8</w:t>
      </w:r>
      <w:r>
        <w:rPr>
          <w:rFonts w:hint="eastAsia" w:ascii="楷体" w:hAnsi="楷体" w:eastAsia="楷体"/>
          <w:b/>
          <w:color w:val="auto"/>
          <w:sz w:val="32"/>
          <w:szCs w:val="32"/>
        </w:rPr>
        <w:t>决赛和1/</w:t>
      </w:r>
      <w:r>
        <w:rPr>
          <w:rFonts w:ascii="楷体" w:hAnsi="楷体" w:eastAsia="楷体"/>
          <w:b/>
          <w:color w:val="auto"/>
          <w:sz w:val="32"/>
          <w:szCs w:val="32"/>
        </w:rPr>
        <w:t>4</w:t>
      </w:r>
      <w:r>
        <w:rPr>
          <w:rFonts w:hint="eastAsia" w:ascii="楷体" w:hAnsi="楷体" w:eastAsia="楷体"/>
          <w:b/>
          <w:color w:val="auto"/>
          <w:sz w:val="32"/>
          <w:szCs w:val="32"/>
        </w:rPr>
        <w:t>决赛</w:t>
      </w:r>
    </w:p>
    <w:p w14:paraId="1B9AB393">
      <w:pPr>
        <w:ind w:firstLine="643" w:firstLineChars="200"/>
        <w:rPr>
          <w:rFonts w:ascii="楷体" w:hAnsi="楷体" w:eastAsia="楷体"/>
          <w:b/>
          <w:color w:val="auto"/>
          <w:sz w:val="32"/>
          <w:szCs w:val="32"/>
        </w:rPr>
      </w:pPr>
      <w:r>
        <w:rPr>
          <w:rFonts w:hint="eastAsia" w:ascii="楷体" w:hAnsi="楷体" w:eastAsia="楷体"/>
          <w:b/>
          <w:color w:val="auto"/>
          <w:sz w:val="32"/>
          <w:szCs w:val="32"/>
        </w:rPr>
        <w:t>（八）2026年4月25日：半决赛、决赛、辩题解析研讨会和颁奖仪式</w:t>
      </w:r>
    </w:p>
    <w:bookmarkEnd w:id="8"/>
    <w:bookmarkEnd w:id="9"/>
    <w:p w14:paraId="18E7E0E7">
      <w:pPr>
        <w:ind w:firstLine="643" w:firstLineChars="200"/>
        <w:rPr>
          <w:rFonts w:ascii="楷体" w:hAnsi="楷体" w:eastAsia="楷体"/>
          <w:b/>
          <w:color w:val="auto"/>
          <w:sz w:val="32"/>
          <w:szCs w:val="32"/>
        </w:rPr>
      </w:pPr>
      <w:bookmarkStart w:id="10" w:name="OLE_LINK225"/>
      <w:bookmarkStart w:id="11" w:name="OLE_LINK224"/>
      <w:r>
        <w:rPr>
          <w:rFonts w:hint="eastAsia" w:ascii="楷体" w:hAnsi="楷体" w:eastAsia="楷体"/>
          <w:b/>
          <w:color w:val="auto"/>
          <w:sz w:val="32"/>
          <w:szCs w:val="32"/>
        </w:rPr>
        <w:t>（九）2026年5至 8月：企业</w:t>
      </w:r>
      <w:bookmarkEnd w:id="10"/>
      <w:bookmarkEnd w:id="11"/>
      <w:r>
        <w:rPr>
          <w:rFonts w:hint="eastAsia" w:ascii="楷体" w:hAnsi="楷体" w:eastAsia="楷体"/>
          <w:b/>
          <w:color w:val="auto"/>
          <w:sz w:val="32"/>
          <w:szCs w:val="32"/>
        </w:rPr>
        <w:t>园区参观、活动总结</w:t>
      </w:r>
    </w:p>
    <w:p w14:paraId="12ABB0DF">
      <w:pPr>
        <w:ind w:firstLine="643" w:firstLineChars="200"/>
        <w:rPr>
          <w:rFonts w:ascii="仿宋" w:hAnsi="仿宋" w:eastAsia="仿宋"/>
          <w:b/>
          <w:bCs/>
          <w:sz w:val="32"/>
          <w:szCs w:val="32"/>
        </w:rPr>
      </w:pPr>
      <w:r>
        <w:rPr>
          <w:rFonts w:hint="eastAsia" w:ascii="仿宋" w:hAnsi="仿宋" w:eastAsia="仿宋"/>
          <w:b/>
          <w:bCs/>
          <w:color w:val="auto"/>
          <w:sz w:val="32"/>
          <w:szCs w:val="32"/>
        </w:rPr>
        <w:t>第（六）项至第（八）项比赛轮次</w:t>
      </w:r>
      <w:r>
        <w:rPr>
          <w:rFonts w:hint="eastAsia" w:ascii="仿宋" w:hAnsi="仿宋" w:eastAsia="仿宋"/>
          <w:color w:val="auto"/>
          <w:sz w:val="32"/>
          <w:szCs w:val="32"/>
        </w:rPr>
        <w:t>安排将视具体参赛报名情况酌情进行调整，比赛周期计划为2</w:t>
      </w:r>
      <w:r>
        <w:rPr>
          <w:rFonts w:ascii="仿宋" w:hAnsi="仿宋" w:eastAsia="仿宋"/>
          <w:color w:val="auto"/>
          <w:sz w:val="32"/>
          <w:szCs w:val="32"/>
        </w:rPr>
        <w:t>02</w:t>
      </w:r>
      <w:r>
        <w:rPr>
          <w:rFonts w:hint="eastAsia" w:ascii="仿宋" w:hAnsi="仿宋" w:eastAsia="仿宋"/>
          <w:color w:val="auto"/>
          <w:sz w:val="32"/>
          <w:szCs w:val="32"/>
        </w:rPr>
        <w:t>6年3月至4月，场地设在北京工商大学（阜成路校区）和北京友谊宾馆颐园写字楼。</w:t>
      </w:r>
      <w:bookmarkStart w:id="12" w:name="OLE_LINK260"/>
      <w:bookmarkStart w:id="13" w:name="OLE_LINK261"/>
      <w:r>
        <w:rPr>
          <w:rFonts w:hint="eastAsia" w:ascii="仿宋" w:hAnsi="仿宋" w:eastAsia="仿宋"/>
          <w:color w:val="auto"/>
          <w:sz w:val="32"/>
          <w:szCs w:val="32"/>
        </w:rPr>
        <w:t>视报名情况，如组织条件成熟，亦可设置京外赛区。</w:t>
      </w:r>
      <w:bookmarkEnd w:id="12"/>
      <w:bookmarkEnd w:id="13"/>
      <w:r>
        <w:rPr>
          <w:rFonts w:hint="eastAsia" w:ascii="仿宋" w:hAnsi="仿宋" w:eastAsia="仿宋"/>
          <w:b/>
          <w:bCs/>
          <w:sz w:val="32"/>
          <w:szCs w:val="32"/>
        </w:rPr>
        <w:t>具体比赛时间和地点以组委会公布的赛制方案和赛前参赛须知为准。</w:t>
      </w:r>
    </w:p>
    <w:p w14:paraId="5FAD2244">
      <w:pPr>
        <w:ind w:firstLine="640" w:firstLineChars="200"/>
        <w:rPr>
          <w:rFonts w:ascii="仿宋" w:hAnsi="仿宋" w:eastAsia="仿宋"/>
          <w:sz w:val="32"/>
          <w:szCs w:val="32"/>
        </w:rPr>
      </w:pPr>
      <w:r>
        <w:rPr>
          <w:rFonts w:hint="eastAsia" w:ascii="仿宋" w:hAnsi="仿宋" w:eastAsia="仿宋"/>
          <w:bCs/>
          <w:sz w:val="32"/>
          <w:szCs w:val="32"/>
        </w:rPr>
        <w:t>第（九）项企业园区参观活动将</w:t>
      </w:r>
      <w:r>
        <w:rPr>
          <w:rFonts w:hint="eastAsia" w:ascii="仿宋" w:hAnsi="仿宋" w:eastAsia="仿宋"/>
          <w:sz w:val="32"/>
          <w:szCs w:val="32"/>
        </w:rPr>
        <w:t>组织参赛师生代表赴中华商标协会互联网商标品牌专业委员会成员单位企业园区进行走访和参观等活动，具体方案另行制定和发布。</w:t>
      </w:r>
    </w:p>
    <w:p w14:paraId="100880F1">
      <w:pPr>
        <w:ind w:firstLine="643" w:firstLineChars="200"/>
        <w:rPr>
          <w:rFonts w:ascii="黑体" w:hAnsi="黑体" w:eastAsia="黑体"/>
          <w:b/>
          <w:sz w:val="32"/>
          <w:szCs w:val="32"/>
        </w:rPr>
      </w:pPr>
      <w:r>
        <w:rPr>
          <w:rFonts w:hint="eastAsia" w:ascii="黑体" w:hAnsi="黑体" w:eastAsia="黑体"/>
          <w:b/>
          <w:sz w:val="32"/>
          <w:szCs w:val="32"/>
        </w:rPr>
        <w:t>四、参赛规则</w:t>
      </w:r>
    </w:p>
    <w:p w14:paraId="31476928">
      <w:pPr>
        <w:ind w:firstLine="643" w:firstLineChars="200"/>
        <w:rPr>
          <w:rFonts w:ascii="楷体" w:hAnsi="楷体" w:eastAsia="楷体"/>
          <w:b/>
          <w:bCs/>
          <w:sz w:val="32"/>
          <w:szCs w:val="32"/>
        </w:rPr>
      </w:pPr>
      <w:r>
        <w:rPr>
          <w:rFonts w:hint="eastAsia" w:ascii="楷体" w:hAnsi="楷体" w:eastAsia="楷体"/>
          <w:b/>
          <w:bCs/>
          <w:sz w:val="32"/>
          <w:szCs w:val="32"/>
        </w:rPr>
        <w:t>（一）组织参赛要求</w:t>
      </w:r>
    </w:p>
    <w:p w14:paraId="1B99E193">
      <w:pPr>
        <w:ind w:firstLine="640" w:firstLineChars="200"/>
        <w:rPr>
          <w:rFonts w:ascii="仿宋" w:hAnsi="仿宋" w:eastAsia="仿宋"/>
          <w:sz w:val="32"/>
          <w:szCs w:val="32"/>
        </w:rPr>
      </w:pPr>
      <w:r>
        <w:rPr>
          <w:rFonts w:hint="eastAsia" w:ascii="仿宋" w:hAnsi="仿宋" w:eastAsia="仿宋"/>
          <w:sz w:val="32"/>
          <w:szCs w:val="32"/>
        </w:rPr>
        <w:t>本届比赛采用公开报名的方式，确定参赛队。每队由1至</w:t>
      </w:r>
      <w:r>
        <w:rPr>
          <w:rFonts w:ascii="仿宋" w:hAnsi="仿宋" w:eastAsia="仿宋"/>
          <w:sz w:val="32"/>
          <w:szCs w:val="32"/>
        </w:rPr>
        <w:t>3</w:t>
      </w:r>
      <w:r>
        <w:rPr>
          <w:rFonts w:hint="eastAsia" w:ascii="仿宋" w:hAnsi="仿宋" w:eastAsia="仿宋"/>
          <w:sz w:val="32"/>
          <w:szCs w:val="32"/>
        </w:rPr>
        <w:t>名指导老师，1名领队老师（可由指导老师兼任，承担与组</w:t>
      </w:r>
      <w:bookmarkStart w:id="14" w:name="OLE_LINK227"/>
      <w:bookmarkStart w:id="15" w:name="OLE_LINK226"/>
      <w:r>
        <w:rPr>
          <w:rFonts w:hint="eastAsia" w:ascii="仿宋" w:hAnsi="仿宋" w:eastAsia="仿宋"/>
          <w:sz w:val="32"/>
          <w:szCs w:val="32"/>
        </w:rPr>
        <w:t>委会的联络和沟通工作），</w:t>
      </w:r>
      <w:bookmarkEnd w:id="14"/>
      <w:bookmarkEnd w:id="15"/>
      <w:r>
        <w:rPr>
          <w:rFonts w:hint="eastAsia" w:ascii="仿宋" w:hAnsi="仿宋" w:eastAsia="仿宋"/>
          <w:sz w:val="32"/>
          <w:szCs w:val="32"/>
        </w:rPr>
        <w:t>以及4至</w:t>
      </w:r>
      <w:r>
        <w:rPr>
          <w:rFonts w:ascii="仿宋" w:hAnsi="仿宋" w:eastAsia="仿宋"/>
          <w:sz w:val="32"/>
          <w:szCs w:val="32"/>
        </w:rPr>
        <w:t>10</w:t>
      </w:r>
      <w:r>
        <w:rPr>
          <w:rFonts w:hint="eastAsia" w:ascii="仿宋" w:hAnsi="仿宋" w:eastAsia="仿宋"/>
          <w:sz w:val="32"/>
          <w:szCs w:val="32"/>
        </w:rPr>
        <w:t>名队员（每轮比赛可自由安排4名上场队员，但整届比赛不可再另外替换）组成。</w:t>
      </w:r>
    </w:p>
    <w:p w14:paraId="796F8729">
      <w:pPr>
        <w:ind w:firstLine="643" w:firstLineChars="200"/>
        <w:rPr>
          <w:rFonts w:ascii="楷体" w:hAnsi="楷体" w:eastAsia="楷体"/>
          <w:b/>
          <w:bCs/>
          <w:sz w:val="32"/>
          <w:szCs w:val="32"/>
        </w:rPr>
      </w:pPr>
      <w:r>
        <w:rPr>
          <w:rFonts w:hint="eastAsia" w:ascii="楷体" w:hAnsi="楷体" w:eastAsia="楷体"/>
          <w:b/>
          <w:bCs/>
          <w:sz w:val="32"/>
          <w:szCs w:val="32"/>
        </w:rPr>
        <w:t>（二）竞赛设置</w:t>
      </w:r>
    </w:p>
    <w:p w14:paraId="5B63C00A">
      <w:pPr>
        <w:pStyle w:val="2"/>
        <w:spacing w:line="360" w:lineRule="auto"/>
        <w:ind w:firstLine="720"/>
        <w:jc w:val="both"/>
        <w:rPr>
          <w:rFonts w:ascii="仿宋" w:hAnsi="仿宋" w:eastAsia="仿宋"/>
          <w:sz w:val="32"/>
          <w:szCs w:val="32"/>
        </w:rPr>
      </w:pPr>
      <w:r>
        <w:rPr>
          <w:rFonts w:hint="eastAsia" w:ascii="仿宋" w:hAnsi="仿宋" w:eastAsia="仿宋" w:cstheme="minorBidi"/>
          <w:sz w:val="32"/>
          <w:szCs w:val="32"/>
        </w:rPr>
        <w:t>辩论赛首轮即16强争夺赛采取抽签方式，确定辩论的比赛分组和正反双方（奇数为正方，偶数为反方）。具体赛</w:t>
      </w:r>
      <w:r>
        <w:rPr>
          <w:rFonts w:hint="eastAsia" w:ascii="仿宋" w:hAnsi="仿宋" w:eastAsia="仿宋"/>
          <w:sz w:val="32"/>
          <w:szCs w:val="32"/>
        </w:rPr>
        <w:t>制方案，依据报名参赛队伍数量，另行制定和发布。</w:t>
      </w:r>
    </w:p>
    <w:p w14:paraId="2FD62B3B">
      <w:pPr>
        <w:ind w:firstLine="643" w:firstLineChars="200"/>
        <w:rPr>
          <w:rFonts w:ascii="楷体" w:hAnsi="楷体" w:eastAsia="楷体"/>
          <w:b/>
          <w:bCs/>
          <w:sz w:val="32"/>
          <w:szCs w:val="32"/>
        </w:rPr>
      </w:pPr>
      <w:r>
        <w:rPr>
          <w:rFonts w:hint="eastAsia" w:ascii="楷体" w:hAnsi="楷体" w:eastAsia="楷体"/>
          <w:b/>
          <w:bCs/>
          <w:sz w:val="32"/>
          <w:szCs w:val="32"/>
        </w:rPr>
        <w:t>（三）资料授权</w:t>
      </w:r>
    </w:p>
    <w:p w14:paraId="4645445C">
      <w:pPr>
        <w:spacing w:before="78" w:beforeLines="25" w:line="360" w:lineRule="auto"/>
        <w:ind w:firstLine="720" w:firstLineChars="225"/>
        <w:rPr>
          <w:rFonts w:ascii="仿宋" w:hAnsi="仿宋" w:eastAsia="仿宋"/>
          <w:color w:val="FF0000"/>
          <w:sz w:val="32"/>
          <w:szCs w:val="32"/>
        </w:rPr>
      </w:pPr>
      <w:r>
        <w:rPr>
          <w:rFonts w:ascii="仿宋" w:hAnsi="仿宋" w:eastAsia="仿宋"/>
          <w:sz w:val="32"/>
          <w:szCs w:val="32"/>
        </w:rPr>
        <w:t>各参赛队授权将各场次比赛影像资料</w:t>
      </w:r>
      <w:r>
        <w:rPr>
          <w:rFonts w:hint="eastAsia" w:ascii="仿宋" w:hAnsi="仿宋" w:eastAsia="仿宋"/>
          <w:sz w:val="32"/>
          <w:szCs w:val="32"/>
        </w:rPr>
        <w:t>、</w:t>
      </w:r>
      <w:r>
        <w:rPr>
          <w:rFonts w:ascii="仿宋" w:hAnsi="仿宋" w:eastAsia="仿宋"/>
          <w:sz w:val="32"/>
          <w:szCs w:val="32"/>
        </w:rPr>
        <w:t>速记和录音交由组委会使用</w:t>
      </w:r>
      <w:r>
        <w:rPr>
          <w:rFonts w:hint="eastAsia" w:ascii="仿宋" w:hAnsi="仿宋" w:eastAsia="仿宋"/>
          <w:sz w:val="32"/>
          <w:szCs w:val="32"/>
        </w:rPr>
        <w:t>、</w:t>
      </w:r>
      <w:r>
        <w:rPr>
          <w:rFonts w:ascii="仿宋" w:hAnsi="仿宋" w:eastAsia="仿宋"/>
          <w:sz w:val="32"/>
          <w:szCs w:val="32"/>
        </w:rPr>
        <w:t>编辑及修改</w:t>
      </w:r>
      <w:r>
        <w:rPr>
          <w:rFonts w:hint="eastAsia" w:ascii="仿宋" w:hAnsi="仿宋" w:eastAsia="仿宋"/>
          <w:sz w:val="32"/>
          <w:szCs w:val="32"/>
        </w:rPr>
        <w:t>，</w:t>
      </w:r>
      <w:r>
        <w:rPr>
          <w:rFonts w:ascii="仿宋" w:hAnsi="仿宋" w:eastAsia="仿宋"/>
          <w:sz w:val="32"/>
          <w:szCs w:val="32"/>
        </w:rPr>
        <w:t>包括但不限于用于纸媒</w:t>
      </w:r>
      <w:r>
        <w:rPr>
          <w:rFonts w:hint="eastAsia" w:ascii="仿宋" w:hAnsi="仿宋" w:eastAsia="仿宋"/>
          <w:sz w:val="32"/>
          <w:szCs w:val="32"/>
        </w:rPr>
        <w:t>、</w:t>
      </w:r>
      <w:r>
        <w:rPr>
          <w:rFonts w:ascii="仿宋" w:hAnsi="仿宋" w:eastAsia="仿宋"/>
          <w:sz w:val="32"/>
          <w:szCs w:val="32"/>
        </w:rPr>
        <w:t>网络</w:t>
      </w:r>
      <w:r>
        <w:rPr>
          <w:rFonts w:hint="eastAsia" w:ascii="仿宋" w:hAnsi="仿宋" w:eastAsia="仿宋"/>
          <w:sz w:val="32"/>
          <w:szCs w:val="32"/>
        </w:rPr>
        <w:t>、</w:t>
      </w:r>
      <w:r>
        <w:rPr>
          <w:rFonts w:ascii="仿宋" w:hAnsi="仿宋" w:eastAsia="仿宋"/>
          <w:sz w:val="32"/>
          <w:szCs w:val="32"/>
        </w:rPr>
        <w:t>光盘等介质</w:t>
      </w:r>
      <w:r>
        <w:rPr>
          <w:rFonts w:hint="eastAsia" w:ascii="仿宋" w:hAnsi="仿宋" w:eastAsia="仿宋"/>
          <w:sz w:val="32"/>
          <w:szCs w:val="32"/>
        </w:rPr>
        <w:t>，无需另行征得参赛者同意。</w:t>
      </w:r>
    </w:p>
    <w:p w14:paraId="6A5C53A9">
      <w:pPr>
        <w:ind w:firstLine="643" w:firstLineChars="200"/>
        <w:rPr>
          <w:rFonts w:ascii="楷体" w:hAnsi="楷体" w:eastAsia="楷体"/>
          <w:b/>
          <w:bCs/>
          <w:sz w:val="32"/>
          <w:szCs w:val="32"/>
        </w:rPr>
      </w:pPr>
      <w:r>
        <w:rPr>
          <w:rFonts w:hint="eastAsia" w:ascii="楷体" w:hAnsi="楷体" w:eastAsia="楷体"/>
          <w:b/>
          <w:bCs/>
          <w:sz w:val="32"/>
          <w:szCs w:val="32"/>
        </w:rPr>
        <w:t>（四）申诉程序</w:t>
      </w:r>
    </w:p>
    <w:p w14:paraId="73027D37">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对于竞赛程序的不当执行，参赛队可以申诉，申诉应在比赛结束后，以书面形式递交竞赛组委会。</w:t>
      </w:r>
    </w:p>
    <w:p w14:paraId="418AACBA">
      <w:pPr>
        <w:spacing w:before="78" w:beforeLines="25" w:line="360" w:lineRule="auto"/>
        <w:ind w:firstLine="723" w:firstLineChars="225"/>
        <w:rPr>
          <w:rFonts w:ascii="黑体" w:hAnsi="黑体" w:eastAsia="黑体"/>
          <w:b/>
          <w:sz w:val="32"/>
          <w:szCs w:val="32"/>
        </w:rPr>
      </w:pPr>
      <w:r>
        <w:rPr>
          <w:rFonts w:hint="eastAsia" w:ascii="黑体" w:hAnsi="黑体" w:eastAsia="黑体"/>
          <w:b/>
          <w:sz w:val="32"/>
          <w:szCs w:val="32"/>
        </w:rPr>
        <w:t>五、奖项设置</w:t>
      </w:r>
    </w:p>
    <w:p w14:paraId="00113E41">
      <w:pPr>
        <w:ind w:firstLine="643" w:firstLineChars="200"/>
        <w:rPr>
          <w:rFonts w:ascii="楷体" w:hAnsi="楷体" w:eastAsia="楷体"/>
          <w:b/>
          <w:bCs/>
          <w:sz w:val="32"/>
          <w:szCs w:val="32"/>
        </w:rPr>
      </w:pPr>
      <w:r>
        <w:rPr>
          <w:rFonts w:hint="eastAsia" w:ascii="楷体" w:hAnsi="楷体" w:eastAsia="楷体"/>
          <w:b/>
          <w:bCs/>
          <w:sz w:val="32"/>
          <w:szCs w:val="32"/>
        </w:rPr>
        <w:t>（一）集体奖项</w:t>
      </w:r>
    </w:p>
    <w:p w14:paraId="308DFF8F">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本届竞赛设</w:t>
      </w:r>
      <w:r>
        <w:rPr>
          <w:rFonts w:hint="eastAsia" w:ascii="仿宋" w:hAnsi="仿宋" w:eastAsia="仿宋"/>
          <w:b/>
          <w:bCs/>
          <w:sz w:val="32"/>
          <w:szCs w:val="32"/>
        </w:rPr>
        <w:t>冠军</w:t>
      </w:r>
      <w:r>
        <w:rPr>
          <w:rFonts w:hint="eastAsia" w:ascii="仿宋" w:hAnsi="仿宋" w:eastAsia="仿宋"/>
          <w:sz w:val="32"/>
          <w:szCs w:val="32"/>
        </w:rPr>
        <w:t>队一名，</w:t>
      </w:r>
      <w:r>
        <w:rPr>
          <w:rFonts w:hint="eastAsia" w:ascii="仿宋" w:hAnsi="仿宋" w:eastAsia="仿宋"/>
          <w:b/>
          <w:bCs/>
          <w:sz w:val="32"/>
          <w:szCs w:val="32"/>
        </w:rPr>
        <w:t>亚军</w:t>
      </w:r>
      <w:r>
        <w:rPr>
          <w:rFonts w:hint="eastAsia" w:ascii="仿宋" w:hAnsi="仿宋" w:eastAsia="仿宋"/>
          <w:sz w:val="32"/>
          <w:szCs w:val="32"/>
        </w:rPr>
        <w:t>队一名，进入半决赛的另外两支队同列</w:t>
      </w:r>
      <w:r>
        <w:rPr>
          <w:rFonts w:hint="eastAsia" w:ascii="仿宋" w:hAnsi="仿宋" w:eastAsia="仿宋"/>
          <w:b/>
          <w:bCs/>
          <w:sz w:val="32"/>
          <w:szCs w:val="32"/>
        </w:rPr>
        <w:t>第三名</w:t>
      </w:r>
      <w:r>
        <w:rPr>
          <w:rFonts w:hint="eastAsia" w:ascii="仿宋" w:hAnsi="仿宋" w:eastAsia="仿宋"/>
          <w:sz w:val="32"/>
          <w:szCs w:val="32"/>
        </w:rPr>
        <w:t>，颁发奖牌、奖状和奖金。冠军队奖金16</w:t>
      </w:r>
      <w:r>
        <w:rPr>
          <w:rFonts w:ascii="仿宋" w:hAnsi="仿宋" w:eastAsia="仿宋"/>
          <w:sz w:val="32"/>
          <w:szCs w:val="32"/>
        </w:rPr>
        <w:t>000</w:t>
      </w:r>
      <w:r>
        <w:rPr>
          <w:rFonts w:hint="eastAsia" w:ascii="仿宋" w:hAnsi="仿宋" w:eastAsia="仿宋"/>
          <w:sz w:val="32"/>
          <w:szCs w:val="32"/>
        </w:rPr>
        <w:t>元，亚军队奖金</w:t>
      </w: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000</w:t>
      </w:r>
      <w:r>
        <w:rPr>
          <w:rFonts w:hint="eastAsia" w:ascii="仿宋" w:hAnsi="仿宋" w:eastAsia="仿宋"/>
          <w:sz w:val="32"/>
          <w:szCs w:val="32"/>
        </w:rPr>
        <w:t>元，第三名奖金各8</w:t>
      </w:r>
      <w:r>
        <w:rPr>
          <w:rFonts w:ascii="仿宋" w:hAnsi="仿宋" w:eastAsia="仿宋"/>
          <w:sz w:val="32"/>
          <w:szCs w:val="32"/>
        </w:rPr>
        <w:t>000</w:t>
      </w:r>
      <w:r>
        <w:rPr>
          <w:rFonts w:hint="eastAsia" w:ascii="仿宋" w:hAnsi="仿宋" w:eastAsia="仿宋"/>
          <w:sz w:val="32"/>
          <w:szCs w:val="32"/>
        </w:rPr>
        <w:t>元。</w:t>
      </w:r>
    </w:p>
    <w:p w14:paraId="5291D06A">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本届竞赛设</w:t>
      </w:r>
      <w:r>
        <w:rPr>
          <w:rFonts w:hint="eastAsia" w:ascii="仿宋" w:hAnsi="仿宋" w:eastAsia="仿宋"/>
          <w:b/>
          <w:bCs/>
          <w:sz w:val="32"/>
          <w:szCs w:val="32"/>
        </w:rPr>
        <w:t>优胜奖</w:t>
      </w:r>
      <w:r>
        <w:rPr>
          <w:rFonts w:hint="eastAsia" w:ascii="仿宋" w:hAnsi="仿宋" w:eastAsia="仿宋"/>
          <w:sz w:val="32"/>
          <w:szCs w:val="32"/>
        </w:rPr>
        <w:t>（进入八强队），颁发奖状和奖金，奖金为每队</w:t>
      </w:r>
      <w:r>
        <w:rPr>
          <w:rFonts w:ascii="仿宋" w:hAnsi="仿宋" w:eastAsia="仿宋"/>
          <w:sz w:val="32"/>
          <w:szCs w:val="32"/>
        </w:rPr>
        <w:t>5000</w:t>
      </w:r>
      <w:r>
        <w:rPr>
          <w:rFonts w:hint="eastAsia" w:ascii="仿宋" w:hAnsi="仿宋" w:eastAsia="仿宋"/>
          <w:sz w:val="32"/>
          <w:szCs w:val="32"/>
        </w:rPr>
        <w:t>元。</w:t>
      </w:r>
    </w:p>
    <w:p w14:paraId="3EF55437">
      <w:pPr>
        <w:spacing w:before="78" w:beforeLines="25" w:line="360" w:lineRule="auto"/>
        <w:ind w:firstLine="720" w:firstLineChars="2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本届竞赛同时设置</w:t>
      </w:r>
      <w:r>
        <w:rPr>
          <w:rFonts w:hint="eastAsia" w:ascii="仿宋" w:hAnsi="仿宋" w:eastAsia="仿宋"/>
          <w:b/>
          <w:bCs/>
          <w:sz w:val="32"/>
          <w:szCs w:val="32"/>
        </w:rPr>
        <w:t>特等奖</w:t>
      </w:r>
      <w:r>
        <w:rPr>
          <w:rFonts w:hint="eastAsia" w:ascii="仿宋" w:hAnsi="仿宋" w:eastAsia="仿宋"/>
          <w:sz w:val="32"/>
          <w:szCs w:val="32"/>
        </w:rPr>
        <w:t>一名（冠军队），</w:t>
      </w:r>
      <w:r>
        <w:rPr>
          <w:rFonts w:hint="eastAsia" w:ascii="仿宋" w:hAnsi="仿宋" w:eastAsia="仿宋"/>
          <w:b/>
          <w:bCs/>
          <w:sz w:val="32"/>
          <w:szCs w:val="32"/>
        </w:rPr>
        <w:t>一等奖</w:t>
      </w:r>
      <w:r>
        <w:rPr>
          <w:rFonts w:hint="eastAsia" w:ascii="仿宋" w:hAnsi="仿宋" w:eastAsia="仿宋"/>
          <w:sz w:val="32"/>
          <w:szCs w:val="32"/>
        </w:rPr>
        <w:t>三名（进入四强队），</w:t>
      </w:r>
      <w:r>
        <w:rPr>
          <w:rFonts w:hint="eastAsia" w:ascii="仿宋" w:hAnsi="仿宋" w:eastAsia="仿宋"/>
          <w:b/>
          <w:bCs/>
          <w:sz w:val="32"/>
          <w:szCs w:val="32"/>
        </w:rPr>
        <w:t>二等奖</w:t>
      </w:r>
      <w:r>
        <w:rPr>
          <w:rFonts w:hint="eastAsia" w:ascii="仿宋" w:hAnsi="仿宋" w:eastAsia="仿宋"/>
          <w:sz w:val="32"/>
          <w:szCs w:val="32"/>
        </w:rPr>
        <w:t>四名（进入八强队），</w:t>
      </w:r>
      <w:r>
        <w:rPr>
          <w:rFonts w:hint="eastAsia" w:ascii="仿宋" w:hAnsi="仿宋" w:eastAsia="仿宋"/>
          <w:b/>
          <w:bCs/>
          <w:sz w:val="32"/>
          <w:szCs w:val="32"/>
        </w:rPr>
        <w:t>三等奖</w:t>
      </w:r>
      <w:r>
        <w:rPr>
          <w:rFonts w:hint="eastAsia" w:ascii="仿宋" w:hAnsi="仿宋" w:eastAsia="仿宋"/>
          <w:sz w:val="32"/>
          <w:szCs w:val="32"/>
        </w:rPr>
        <w:t>八名（进入十六强队），</w:t>
      </w:r>
      <w:r>
        <w:rPr>
          <w:rFonts w:hint="eastAsia" w:ascii="仿宋" w:hAnsi="仿宋" w:eastAsia="仿宋"/>
          <w:b/>
          <w:bCs/>
          <w:sz w:val="32"/>
          <w:szCs w:val="32"/>
        </w:rPr>
        <w:t>优秀奖</w:t>
      </w:r>
      <w:r>
        <w:rPr>
          <w:rFonts w:hint="eastAsia" w:ascii="仿宋" w:hAnsi="仿宋" w:eastAsia="仿宋"/>
          <w:sz w:val="32"/>
          <w:szCs w:val="32"/>
        </w:rPr>
        <w:t>若干名（视总报名赛队情况酌定），颁发奖状。</w:t>
      </w:r>
    </w:p>
    <w:p w14:paraId="64AC966C">
      <w:pPr>
        <w:spacing w:before="78" w:beforeLines="25" w:line="360" w:lineRule="auto"/>
        <w:ind w:firstLine="720" w:firstLineChars="225"/>
        <w:rPr>
          <w:rFonts w:ascii="仿宋" w:hAnsi="仿宋" w:eastAsia="仿宋"/>
          <w:sz w:val="32"/>
          <w:szCs w:val="32"/>
        </w:rPr>
      </w:pPr>
      <w:r>
        <w:rPr>
          <w:rFonts w:ascii="仿宋" w:hAnsi="仿宋" w:eastAsia="仿宋"/>
          <w:sz w:val="32"/>
          <w:szCs w:val="32"/>
        </w:rPr>
        <w:t>4.本届竞赛设优秀</w:t>
      </w:r>
      <w:r>
        <w:rPr>
          <w:rFonts w:hint="eastAsia" w:ascii="仿宋" w:hAnsi="仿宋" w:eastAsia="仿宋"/>
          <w:sz w:val="32"/>
          <w:szCs w:val="32"/>
        </w:rPr>
        <w:t>组织</w:t>
      </w:r>
      <w:r>
        <w:rPr>
          <w:rFonts w:ascii="仿宋" w:hAnsi="仿宋" w:eastAsia="仿宋"/>
          <w:sz w:val="32"/>
          <w:szCs w:val="32"/>
        </w:rPr>
        <w:t>奖</w:t>
      </w:r>
      <w:r>
        <w:rPr>
          <w:rFonts w:hint="eastAsia" w:ascii="仿宋" w:hAnsi="仿宋" w:eastAsia="仿宋"/>
          <w:sz w:val="32"/>
          <w:szCs w:val="32"/>
        </w:rPr>
        <w:t>若干名，颁发奖状，</w:t>
      </w:r>
      <w:r>
        <w:rPr>
          <w:rFonts w:ascii="仿宋" w:hAnsi="仿宋" w:eastAsia="仿宋"/>
          <w:sz w:val="32"/>
          <w:szCs w:val="32"/>
        </w:rPr>
        <w:t>奖励积极参与筹备和有序组织参赛的</w:t>
      </w:r>
      <w:r>
        <w:rPr>
          <w:rFonts w:hint="eastAsia" w:ascii="仿宋" w:hAnsi="仿宋" w:eastAsia="仿宋"/>
          <w:sz w:val="32"/>
          <w:szCs w:val="32"/>
        </w:rPr>
        <w:t>学院。</w:t>
      </w:r>
    </w:p>
    <w:p w14:paraId="4C13A246">
      <w:pPr>
        <w:ind w:firstLine="643" w:firstLineChars="200"/>
        <w:rPr>
          <w:rFonts w:ascii="楷体" w:hAnsi="楷体" w:eastAsia="楷体"/>
          <w:b/>
          <w:bCs/>
          <w:sz w:val="32"/>
          <w:szCs w:val="32"/>
        </w:rPr>
      </w:pPr>
      <w:r>
        <w:rPr>
          <w:rFonts w:hint="eastAsia" w:ascii="楷体" w:hAnsi="楷体" w:eastAsia="楷体"/>
          <w:b/>
          <w:bCs/>
          <w:sz w:val="32"/>
          <w:szCs w:val="32"/>
        </w:rPr>
        <w:t>（二）个人奖项</w:t>
      </w:r>
    </w:p>
    <w:p w14:paraId="284526A1">
      <w:pPr>
        <w:spacing w:before="78" w:beforeLines="25" w:line="360" w:lineRule="auto"/>
        <w:ind w:firstLine="720" w:firstLineChars="225"/>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每场比赛中评选出一位本场最佳辩手，颁发奖状。</w:t>
      </w:r>
    </w:p>
    <w:p w14:paraId="7FE7C819">
      <w:pPr>
        <w:spacing w:before="78" w:beforeLines="25" w:line="360" w:lineRule="auto"/>
        <w:ind w:firstLine="720" w:firstLineChars="22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本届竞赛设全程最佳辩手一名。所有比赛中累计获最佳辩手票最多的辩手为全程最佳辩手，颁发奖状。</w:t>
      </w:r>
    </w:p>
    <w:p w14:paraId="79F47092">
      <w:pPr>
        <w:spacing w:before="78" w:beforeLines="25" w:line="360" w:lineRule="auto"/>
        <w:ind w:firstLine="720" w:firstLineChars="2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本届竞赛设优秀领队奖若干名，颁发奖状。</w:t>
      </w:r>
    </w:p>
    <w:p w14:paraId="54372795">
      <w:pPr>
        <w:spacing w:before="78" w:beforeLines="25" w:line="360" w:lineRule="auto"/>
        <w:ind w:firstLine="720" w:firstLineChars="225"/>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参赛学生优先获得竞赛组委会各成员单位的实习机会。</w:t>
      </w:r>
    </w:p>
    <w:p w14:paraId="6D8FB493">
      <w:pPr>
        <w:spacing w:before="78" w:beforeLines="25" w:line="360" w:lineRule="auto"/>
        <w:ind w:firstLine="723" w:firstLineChars="225"/>
        <w:rPr>
          <w:rFonts w:ascii="黑体" w:hAnsi="黑体" w:eastAsia="黑体"/>
          <w:b/>
          <w:sz w:val="32"/>
          <w:szCs w:val="32"/>
        </w:rPr>
      </w:pPr>
      <w:bookmarkStart w:id="20" w:name="_GoBack"/>
      <w:bookmarkEnd w:id="20"/>
      <w:r>
        <w:rPr>
          <w:rFonts w:hint="eastAsia" w:ascii="黑体" w:hAnsi="黑体" w:eastAsia="黑体"/>
          <w:b/>
          <w:sz w:val="32"/>
          <w:szCs w:val="32"/>
        </w:rPr>
        <w:t>六、活动经费</w:t>
      </w:r>
    </w:p>
    <w:p w14:paraId="58C31817">
      <w:pPr>
        <w:spacing w:before="78" w:beforeLines="25" w:line="360" w:lineRule="auto"/>
        <w:ind w:firstLine="720" w:firstLineChars="225"/>
        <w:rPr>
          <w:rFonts w:ascii="仿宋" w:hAnsi="仿宋" w:eastAsia="仿宋"/>
          <w:color w:val="auto"/>
          <w:sz w:val="32"/>
          <w:szCs w:val="32"/>
        </w:rPr>
      </w:pPr>
      <w:r>
        <w:rPr>
          <w:rFonts w:hint="eastAsia" w:ascii="仿宋" w:hAnsi="仿宋" w:eastAsia="仿宋"/>
          <w:sz w:val="32"/>
          <w:szCs w:val="32"/>
        </w:rPr>
        <w:t>各参赛单位自行承担本届比赛各场次活动所涉及参赛</w:t>
      </w:r>
      <w:r>
        <w:rPr>
          <w:rFonts w:hint="eastAsia" w:ascii="仿宋" w:hAnsi="仿宋" w:eastAsia="仿宋"/>
          <w:color w:val="auto"/>
          <w:sz w:val="32"/>
          <w:szCs w:val="32"/>
        </w:rPr>
        <w:t>食宿交通等差旅费。</w:t>
      </w:r>
    </w:p>
    <w:p w14:paraId="3D0F6AEE">
      <w:pPr>
        <w:spacing w:before="78" w:beforeLines="25" w:line="360" w:lineRule="auto"/>
        <w:ind w:firstLine="720" w:firstLineChars="225"/>
        <w:rPr>
          <w:rFonts w:ascii="仿宋" w:hAnsi="仿宋" w:eastAsia="仿宋"/>
          <w:color w:val="auto"/>
          <w:sz w:val="32"/>
          <w:szCs w:val="32"/>
        </w:rPr>
      </w:pPr>
      <w:bookmarkStart w:id="16" w:name="OLE_LINK265"/>
      <w:bookmarkStart w:id="17" w:name="OLE_LINK264"/>
      <w:bookmarkStart w:id="18" w:name="OLE_LINK262"/>
      <w:bookmarkStart w:id="19" w:name="OLE_LINK263"/>
      <w:r>
        <w:rPr>
          <w:rFonts w:hint="eastAsia" w:ascii="仿宋" w:hAnsi="仿宋" w:eastAsia="仿宋"/>
          <w:color w:val="auto"/>
          <w:sz w:val="32"/>
          <w:szCs w:val="32"/>
        </w:rPr>
        <w:t>视报名情况，如组织条件成熟，组委会将负担部分轮次高校参赛差旅费，具体方案另行通知。</w:t>
      </w:r>
      <w:bookmarkEnd w:id="16"/>
      <w:bookmarkEnd w:id="17"/>
    </w:p>
    <w:bookmarkEnd w:id="18"/>
    <w:bookmarkEnd w:id="19"/>
    <w:p w14:paraId="13860C26">
      <w:pPr>
        <w:ind w:right="4480" w:firstLine="720"/>
        <w:rPr>
          <w:rFonts w:ascii="仿宋" w:hAnsi="仿宋" w:eastAsia="仿宋"/>
          <w:sz w:val="32"/>
          <w:szCs w:val="32"/>
        </w:rPr>
      </w:pPr>
    </w:p>
    <w:p w14:paraId="188CBF8F">
      <w:pPr>
        <w:ind w:right="4480" w:firstLine="720"/>
        <w:rPr>
          <w:rFonts w:ascii="仿宋" w:hAnsi="仿宋" w:eastAsia="仿宋"/>
          <w:sz w:val="32"/>
          <w:szCs w:val="32"/>
        </w:rPr>
      </w:pPr>
    </w:p>
    <w:p w14:paraId="6A9D9BCD">
      <w:pPr>
        <w:ind w:right="640" w:firstLine="640" w:firstLineChars="200"/>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中华商标协会</w:t>
      </w:r>
    </w:p>
    <w:p w14:paraId="3B6EF2EC">
      <w:pPr>
        <w:ind w:firstLine="640" w:firstLineChars="200"/>
        <w:jc w:val="center"/>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0</w:t>
      </w:r>
      <w:r>
        <w:rPr>
          <w:rFonts w:hint="eastAsia" w:ascii="仿宋" w:hAnsi="仿宋" w:eastAsia="仿宋"/>
          <w:sz w:val="32"/>
          <w:szCs w:val="32"/>
          <w:lang w:val="en-US" w:eastAsia="zh-CN"/>
        </w:rPr>
        <w:t>26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906351"/>
    </w:sdtPr>
    <w:sdtContent>
      <w:p w14:paraId="4556654E">
        <w:pPr>
          <w:pStyle w:val="4"/>
          <w:spacing w:before="60"/>
          <w:ind w:firstLine="405"/>
          <w:jc w:val="center"/>
        </w:pPr>
        <w:r>
          <w:fldChar w:fldCharType="begin"/>
        </w:r>
        <w:r>
          <w:instrText xml:space="preserve">PAGE   \* MERGEFORMAT</w:instrText>
        </w:r>
        <w:r>
          <w:fldChar w:fldCharType="separate"/>
        </w:r>
        <w:r>
          <w:rPr>
            <w:lang w:val="zh-CN"/>
          </w:rP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SwMDYyMjYzMLOwNLJQ0lEKTi0uzszPAykwMqoFABF2ZtItAAAA"/>
    <w:docVar w:name="commondata" w:val="eyJoZGlkIjoiYzJkMDNmMjlmNjUwODQ4MzFmMmRjNzQ0NzkxYjgxMGYifQ=="/>
  </w:docVars>
  <w:rsids>
    <w:rsidRoot w:val="00DF45CD"/>
    <w:rsid w:val="0000699F"/>
    <w:rsid w:val="00025722"/>
    <w:rsid w:val="00025D61"/>
    <w:rsid w:val="0005761D"/>
    <w:rsid w:val="00061A0C"/>
    <w:rsid w:val="00065BC2"/>
    <w:rsid w:val="00073CB9"/>
    <w:rsid w:val="0007557F"/>
    <w:rsid w:val="00081546"/>
    <w:rsid w:val="00083BA8"/>
    <w:rsid w:val="000967CF"/>
    <w:rsid w:val="000A3E2F"/>
    <w:rsid w:val="000A6858"/>
    <w:rsid w:val="000B0AD6"/>
    <w:rsid w:val="000B524C"/>
    <w:rsid w:val="000C406D"/>
    <w:rsid w:val="000C6F8F"/>
    <w:rsid w:val="000C7E6D"/>
    <w:rsid w:val="000D5E2E"/>
    <w:rsid w:val="000E0480"/>
    <w:rsid w:val="000F3CB7"/>
    <w:rsid w:val="00106174"/>
    <w:rsid w:val="0011243D"/>
    <w:rsid w:val="00112ACA"/>
    <w:rsid w:val="00125AE6"/>
    <w:rsid w:val="00126E4F"/>
    <w:rsid w:val="00150AB3"/>
    <w:rsid w:val="00152CB6"/>
    <w:rsid w:val="00156EC7"/>
    <w:rsid w:val="0016773B"/>
    <w:rsid w:val="00172555"/>
    <w:rsid w:val="00176C89"/>
    <w:rsid w:val="001841D5"/>
    <w:rsid w:val="0018451B"/>
    <w:rsid w:val="0018631F"/>
    <w:rsid w:val="00187080"/>
    <w:rsid w:val="0019356E"/>
    <w:rsid w:val="00194E16"/>
    <w:rsid w:val="001B3636"/>
    <w:rsid w:val="001C1D26"/>
    <w:rsid w:val="001C1E56"/>
    <w:rsid w:val="001D06CC"/>
    <w:rsid w:val="001E1D13"/>
    <w:rsid w:val="001E73EE"/>
    <w:rsid w:val="00206794"/>
    <w:rsid w:val="0021488E"/>
    <w:rsid w:val="002253A9"/>
    <w:rsid w:val="00226A6B"/>
    <w:rsid w:val="00227FF0"/>
    <w:rsid w:val="00231B62"/>
    <w:rsid w:val="00233FBF"/>
    <w:rsid w:val="00250688"/>
    <w:rsid w:val="00250AC8"/>
    <w:rsid w:val="002576AB"/>
    <w:rsid w:val="002629A5"/>
    <w:rsid w:val="00267F70"/>
    <w:rsid w:val="0027602C"/>
    <w:rsid w:val="002858AB"/>
    <w:rsid w:val="002A0378"/>
    <w:rsid w:val="002A0A75"/>
    <w:rsid w:val="002A39CD"/>
    <w:rsid w:val="002A73B0"/>
    <w:rsid w:val="002C1886"/>
    <w:rsid w:val="002D3285"/>
    <w:rsid w:val="002E0516"/>
    <w:rsid w:val="002E1B14"/>
    <w:rsid w:val="002E3027"/>
    <w:rsid w:val="00300B26"/>
    <w:rsid w:val="0030218A"/>
    <w:rsid w:val="0030671A"/>
    <w:rsid w:val="00312555"/>
    <w:rsid w:val="003211BA"/>
    <w:rsid w:val="003276E7"/>
    <w:rsid w:val="00332ECB"/>
    <w:rsid w:val="00333F5E"/>
    <w:rsid w:val="00333F71"/>
    <w:rsid w:val="003437E3"/>
    <w:rsid w:val="00345C1E"/>
    <w:rsid w:val="00351D05"/>
    <w:rsid w:val="003603EC"/>
    <w:rsid w:val="00363E94"/>
    <w:rsid w:val="00366170"/>
    <w:rsid w:val="00371B21"/>
    <w:rsid w:val="00380576"/>
    <w:rsid w:val="0038218A"/>
    <w:rsid w:val="003A12CE"/>
    <w:rsid w:val="003A4441"/>
    <w:rsid w:val="003C1CD9"/>
    <w:rsid w:val="003D2FB2"/>
    <w:rsid w:val="003D650B"/>
    <w:rsid w:val="003E03F8"/>
    <w:rsid w:val="003E520E"/>
    <w:rsid w:val="003E6B0B"/>
    <w:rsid w:val="003F67E6"/>
    <w:rsid w:val="003F7BAC"/>
    <w:rsid w:val="0040288F"/>
    <w:rsid w:val="00405F46"/>
    <w:rsid w:val="00406709"/>
    <w:rsid w:val="00413345"/>
    <w:rsid w:val="0041549C"/>
    <w:rsid w:val="00440D71"/>
    <w:rsid w:val="004627C0"/>
    <w:rsid w:val="00463FEB"/>
    <w:rsid w:val="0046756F"/>
    <w:rsid w:val="00474D5D"/>
    <w:rsid w:val="004A192F"/>
    <w:rsid w:val="004A338B"/>
    <w:rsid w:val="004B3CA1"/>
    <w:rsid w:val="004C1EAA"/>
    <w:rsid w:val="004C5341"/>
    <w:rsid w:val="004C61F1"/>
    <w:rsid w:val="004D35E2"/>
    <w:rsid w:val="004D6B5A"/>
    <w:rsid w:val="004D74CE"/>
    <w:rsid w:val="004E1C47"/>
    <w:rsid w:val="004E21D1"/>
    <w:rsid w:val="004E74AA"/>
    <w:rsid w:val="004F6039"/>
    <w:rsid w:val="004F6399"/>
    <w:rsid w:val="004F73FA"/>
    <w:rsid w:val="00503474"/>
    <w:rsid w:val="00511E01"/>
    <w:rsid w:val="00515587"/>
    <w:rsid w:val="0051713A"/>
    <w:rsid w:val="00523F9A"/>
    <w:rsid w:val="0054025E"/>
    <w:rsid w:val="00544E38"/>
    <w:rsid w:val="00554030"/>
    <w:rsid w:val="00554DAE"/>
    <w:rsid w:val="0055569E"/>
    <w:rsid w:val="00562ACA"/>
    <w:rsid w:val="005668C7"/>
    <w:rsid w:val="00583FC0"/>
    <w:rsid w:val="00587CBF"/>
    <w:rsid w:val="0059427B"/>
    <w:rsid w:val="0059657D"/>
    <w:rsid w:val="005A0156"/>
    <w:rsid w:val="005A23A5"/>
    <w:rsid w:val="005A6150"/>
    <w:rsid w:val="005B1F70"/>
    <w:rsid w:val="005B5E4C"/>
    <w:rsid w:val="005B7D21"/>
    <w:rsid w:val="005C5A8E"/>
    <w:rsid w:val="005C65CD"/>
    <w:rsid w:val="005D3FCE"/>
    <w:rsid w:val="005F2FAA"/>
    <w:rsid w:val="005F7BF7"/>
    <w:rsid w:val="006242C7"/>
    <w:rsid w:val="00630C9A"/>
    <w:rsid w:val="0065659B"/>
    <w:rsid w:val="00664063"/>
    <w:rsid w:val="00673515"/>
    <w:rsid w:val="00681D98"/>
    <w:rsid w:val="006844E4"/>
    <w:rsid w:val="00685CEF"/>
    <w:rsid w:val="0068632A"/>
    <w:rsid w:val="00693ACE"/>
    <w:rsid w:val="00697061"/>
    <w:rsid w:val="006D2554"/>
    <w:rsid w:val="006F485F"/>
    <w:rsid w:val="006F580D"/>
    <w:rsid w:val="00702BF2"/>
    <w:rsid w:val="00717127"/>
    <w:rsid w:val="00717FE3"/>
    <w:rsid w:val="00724595"/>
    <w:rsid w:val="00727868"/>
    <w:rsid w:val="00733033"/>
    <w:rsid w:val="00735E7D"/>
    <w:rsid w:val="007557B7"/>
    <w:rsid w:val="00756118"/>
    <w:rsid w:val="00763646"/>
    <w:rsid w:val="00764423"/>
    <w:rsid w:val="0077501D"/>
    <w:rsid w:val="0078120E"/>
    <w:rsid w:val="00782476"/>
    <w:rsid w:val="00785673"/>
    <w:rsid w:val="007970BF"/>
    <w:rsid w:val="007976DE"/>
    <w:rsid w:val="007A473E"/>
    <w:rsid w:val="007A7C64"/>
    <w:rsid w:val="007B141B"/>
    <w:rsid w:val="007B37F1"/>
    <w:rsid w:val="007B3B87"/>
    <w:rsid w:val="007C24A0"/>
    <w:rsid w:val="007C32C5"/>
    <w:rsid w:val="007D299D"/>
    <w:rsid w:val="007D2C5B"/>
    <w:rsid w:val="007E3BBB"/>
    <w:rsid w:val="007E5B6D"/>
    <w:rsid w:val="007F2688"/>
    <w:rsid w:val="00800016"/>
    <w:rsid w:val="008034EC"/>
    <w:rsid w:val="00804B63"/>
    <w:rsid w:val="008055E9"/>
    <w:rsid w:val="00815DD0"/>
    <w:rsid w:val="0083280B"/>
    <w:rsid w:val="008348EA"/>
    <w:rsid w:val="00851885"/>
    <w:rsid w:val="0086214D"/>
    <w:rsid w:val="008647F4"/>
    <w:rsid w:val="00864EF9"/>
    <w:rsid w:val="008714C5"/>
    <w:rsid w:val="0087586A"/>
    <w:rsid w:val="00883427"/>
    <w:rsid w:val="008853E6"/>
    <w:rsid w:val="00890084"/>
    <w:rsid w:val="0089493E"/>
    <w:rsid w:val="00896F1A"/>
    <w:rsid w:val="0089759A"/>
    <w:rsid w:val="008A37FB"/>
    <w:rsid w:val="008B5597"/>
    <w:rsid w:val="008C0A2F"/>
    <w:rsid w:val="008D0B8C"/>
    <w:rsid w:val="008D0CFF"/>
    <w:rsid w:val="008D1AF1"/>
    <w:rsid w:val="008D35F7"/>
    <w:rsid w:val="008F1B6C"/>
    <w:rsid w:val="008F499F"/>
    <w:rsid w:val="008F5E6E"/>
    <w:rsid w:val="009001DC"/>
    <w:rsid w:val="009226C3"/>
    <w:rsid w:val="009226E8"/>
    <w:rsid w:val="009247E5"/>
    <w:rsid w:val="00936AE9"/>
    <w:rsid w:val="00942D8E"/>
    <w:rsid w:val="009525C9"/>
    <w:rsid w:val="0095555F"/>
    <w:rsid w:val="00955B23"/>
    <w:rsid w:val="00955E4C"/>
    <w:rsid w:val="009801A8"/>
    <w:rsid w:val="009838EA"/>
    <w:rsid w:val="009854A0"/>
    <w:rsid w:val="00994338"/>
    <w:rsid w:val="009A0E6B"/>
    <w:rsid w:val="009A6A04"/>
    <w:rsid w:val="009B185F"/>
    <w:rsid w:val="009B3A18"/>
    <w:rsid w:val="009E2099"/>
    <w:rsid w:val="009E6D16"/>
    <w:rsid w:val="009F4768"/>
    <w:rsid w:val="00A04F52"/>
    <w:rsid w:val="00A10407"/>
    <w:rsid w:val="00A241A4"/>
    <w:rsid w:val="00A314A6"/>
    <w:rsid w:val="00A34646"/>
    <w:rsid w:val="00A377F1"/>
    <w:rsid w:val="00A45392"/>
    <w:rsid w:val="00A45E76"/>
    <w:rsid w:val="00A46F10"/>
    <w:rsid w:val="00A617AC"/>
    <w:rsid w:val="00A64761"/>
    <w:rsid w:val="00A6716E"/>
    <w:rsid w:val="00A67E40"/>
    <w:rsid w:val="00A7245B"/>
    <w:rsid w:val="00A776AF"/>
    <w:rsid w:val="00A94C9A"/>
    <w:rsid w:val="00AA664B"/>
    <w:rsid w:val="00AA6F96"/>
    <w:rsid w:val="00AB5D11"/>
    <w:rsid w:val="00AC5594"/>
    <w:rsid w:val="00AC5CE9"/>
    <w:rsid w:val="00AC6960"/>
    <w:rsid w:val="00AD46FE"/>
    <w:rsid w:val="00AF1184"/>
    <w:rsid w:val="00AF125C"/>
    <w:rsid w:val="00AF1436"/>
    <w:rsid w:val="00B007EE"/>
    <w:rsid w:val="00B01BB2"/>
    <w:rsid w:val="00B05D3B"/>
    <w:rsid w:val="00B11095"/>
    <w:rsid w:val="00B12686"/>
    <w:rsid w:val="00B143EE"/>
    <w:rsid w:val="00B20375"/>
    <w:rsid w:val="00B24883"/>
    <w:rsid w:val="00B25C56"/>
    <w:rsid w:val="00B36232"/>
    <w:rsid w:val="00B52716"/>
    <w:rsid w:val="00B538F8"/>
    <w:rsid w:val="00B722A1"/>
    <w:rsid w:val="00B73677"/>
    <w:rsid w:val="00B7712F"/>
    <w:rsid w:val="00B910B5"/>
    <w:rsid w:val="00B97A3F"/>
    <w:rsid w:val="00BA1A32"/>
    <w:rsid w:val="00BA537E"/>
    <w:rsid w:val="00BA65EB"/>
    <w:rsid w:val="00BB0B36"/>
    <w:rsid w:val="00BB2ADE"/>
    <w:rsid w:val="00BB7690"/>
    <w:rsid w:val="00BC10BD"/>
    <w:rsid w:val="00BC5250"/>
    <w:rsid w:val="00BC6403"/>
    <w:rsid w:val="00BC7FDD"/>
    <w:rsid w:val="00BE38E9"/>
    <w:rsid w:val="00BE6CA5"/>
    <w:rsid w:val="00BE70C9"/>
    <w:rsid w:val="00BF1373"/>
    <w:rsid w:val="00C0696E"/>
    <w:rsid w:val="00C15276"/>
    <w:rsid w:val="00C170AE"/>
    <w:rsid w:val="00C26288"/>
    <w:rsid w:val="00C402A0"/>
    <w:rsid w:val="00C431F3"/>
    <w:rsid w:val="00C44776"/>
    <w:rsid w:val="00C529C6"/>
    <w:rsid w:val="00C64BF7"/>
    <w:rsid w:val="00C64C35"/>
    <w:rsid w:val="00C75606"/>
    <w:rsid w:val="00C83457"/>
    <w:rsid w:val="00C9738C"/>
    <w:rsid w:val="00CA1E5F"/>
    <w:rsid w:val="00CA3F0A"/>
    <w:rsid w:val="00CC1DDC"/>
    <w:rsid w:val="00CC32AC"/>
    <w:rsid w:val="00CC7C02"/>
    <w:rsid w:val="00CD1FFF"/>
    <w:rsid w:val="00CD54B4"/>
    <w:rsid w:val="00CD7033"/>
    <w:rsid w:val="00CE1E9B"/>
    <w:rsid w:val="00CE361A"/>
    <w:rsid w:val="00CE7E14"/>
    <w:rsid w:val="00CF5CB3"/>
    <w:rsid w:val="00CF5D38"/>
    <w:rsid w:val="00D02063"/>
    <w:rsid w:val="00D02735"/>
    <w:rsid w:val="00D068C7"/>
    <w:rsid w:val="00D17EC4"/>
    <w:rsid w:val="00D21AE0"/>
    <w:rsid w:val="00D22C0C"/>
    <w:rsid w:val="00D242D5"/>
    <w:rsid w:val="00D30E10"/>
    <w:rsid w:val="00D35975"/>
    <w:rsid w:val="00D420A2"/>
    <w:rsid w:val="00D46EA5"/>
    <w:rsid w:val="00D621DB"/>
    <w:rsid w:val="00D62E38"/>
    <w:rsid w:val="00D63E82"/>
    <w:rsid w:val="00D64604"/>
    <w:rsid w:val="00D709E9"/>
    <w:rsid w:val="00D72CF8"/>
    <w:rsid w:val="00D80098"/>
    <w:rsid w:val="00D84C54"/>
    <w:rsid w:val="00D91B0A"/>
    <w:rsid w:val="00D921C7"/>
    <w:rsid w:val="00D943AD"/>
    <w:rsid w:val="00DB1F5E"/>
    <w:rsid w:val="00DE2FAC"/>
    <w:rsid w:val="00DF3641"/>
    <w:rsid w:val="00DF45CD"/>
    <w:rsid w:val="00E03842"/>
    <w:rsid w:val="00E04AA3"/>
    <w:rsid w:val="00E17A3A"/>
    <w:rsid w:val="00E2308B"/>
    <w:rsid w:val="00E37FBC"/>
    <w:rsid w:val="00E4249E"/>
    <w:rsid w:val="00E45A92"/>
    <w:rsid w:val="00E63F41"/>
    <w:rsid w:val="00E7119F"/>
    <w:rsid w:val="00E72564"/>
    <w:rsid w:val="00E7423F"/>
    <w:rsid w:val="00E74A7A"/>
    <w:rsid w:val="00E7795A"/>
    <w:rsid w:val="00E86AE7"/>
    <w:rsid w:val="00E91819"/>
    <w:rsid w:val="00E92930"/>
    <w:rsid w:val="00E943E2"/>
    <w:rsid w:val="00E97E38"/>
    <w:rsid w:val="00EC5999"/>
    <w:rsid w:val="00EC7A5F"/>
    <w:rsid w:val="00ED6F41"/>
    <w:rsid w:val="00EE0148"/>
    <w:rsid w:val="00EE21BA"/>
    <w:rsid w:val="00EE2EC3"/>
    <w:rsid w:val="00EF0216"/>
    <w:rsid w:val="00EF0B5B"/>
    <w:rsid w:val="00EF3096"/>
    <w:rsid w:val="00F02F53"/>
    <w:rsid w:val="00F03E91"/>
    <w:rsid w:val="00F04517"/>
    <w:rsid w:val="00F055CC"/>
    <w:rsid w:val="00F22D58"/>
    <w:rsid w:val="00F25D99"/>
    <w:rsid w:val="00F263D3"/>
    <w:rsid w:val="00F36895"/>
    <w:rsid w:val="00F4034F"/>
    <w:rsid w:val="00F40895"/>
    <w:rsid w:val="00F40CB4"/>
    <w:rsid w:val="00F43FF8"/>
    <w:rsid w:val="00F5609B"/>
    <w:rsid w:val="00F63C0B"/>
    <w:rsid w:val="00F87F2D"/>
    <w:rsid w:val="00F901F7"/>
    <w:rsid w:val="00F94609"/>
    <w:rsid w:val="00FA2F49"/>
    <w:rsid w:val="00FA7DFF"/>
    <w:rsid w:val="00FB0EA3"/>
    <w:rsid w:val="00FB1543"/>
    <w:rsid w:val="00FC000E"/>
    <w:rsid w:val="00FC006E"/>
    <w:rsid w:val="00FC28B9"/>
    <w:rsid w:val="00FC7E40"/>
    <w:rsid w:val="00FD4784"/>
    <w:rsid w:val="00FD5498"/>
    <w:rsid w:val="00FE1E75"/>
    <w:rsid w:val="06DC19DE"/>
    <w:rsid w:val="0DA4311B"/>
    <w:rsid w:val="24DB4137"/>
    <w:rsid w:val="2872526B"/>
    <w:rsid w:val="2DF16116"/>
    <w:rsid w:val="37FD043D"/>
    <w:rsid w:val="38D72079"/>
    <w:rsid w:val="52323D5A"/>
    <w:rsid w:val="54A2510E"/>
    <w:rsid w:val="719646C8"/>
    <w:rsid w:val="7777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qFormat/>
    <w:uiPriority w:val="0"/>
    <w:pPr>
      <w:jc w:val="left"/>
    </w:pPr>
    <w:rPr>
      <w:rFonts w:ascii="Times New Roman" w:hAnsi="Times New Roman" w:eastAsia="宋体" w:cs="Times New Roman"/>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autoRedefine/>
    <w:semiHidden/>
    <w:unhideWhenUsed/>
    <w:qFormat/>
    <w:uiPriority w:val="99"/>
    <w:rPr>
      <w:rFonts w:asciiTheme="minorHAnsi" w:hAnsiTheme="minorHAnsi" w:eastAsiaTheme="minorEastAsia" w:cstheme="minorBidi"/>
      <w:b/>
      <w:bCs/>
      <w:szCs w:val="22"/>
    </w:rPr>
  </w:style>
  <w:style w:type="character" w:styleId="10">
    <w:name w:val="annotation reference"/>
    <w:basedOn w:val="9"/>
    <w:autoRedefine/>
    <w:semiHidden/>
    <w:unhideWhenUsed/>
    <w:qFormat/>
    <w:uiPriority w:val="99"/>
    <w:rPr>
      <w:sz w:val="21"/>
      <w:szCs w:val="21"/>
    </w:rPr>
  </w:style>
  <w:style w:type="character" w:customStyle="1" w:styleId="11">
    <w:name w:val="批注文字 字符"/>
    <w:basedOn w:val="9"/>
    <w:link w:val="2"/>
    <w:semiHidden/>
    <w:qFormat/>
    <w:uiPriority w:val="0"/>
    <w:rPr>
      <w:rFonts w:ascii="Times New Roman" w:hAnsi="Times New Roman" w:eastAsia="宋体" w:cs="Times New Roman"/>
      <w:szCs w:val="24"/>
    </w:r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框文本 字符"/>
    <w:basedOn w:val="9"/>
    <w:link w:val="3"/>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批注主题 字符"/>
    <w:basedOn w:val="11"/>
    <w:link w:val="7"/>
    <w:autoRedefine/>
    <w:semiHidden/>
    <w:qFormat/>
    <w:uiPriority w:val="99"/>
    <w:rPr>
      <w:rFonts w:ascii="Times New Roman" w:hAnsi="Times New Roman" w:eastAsia="宋体" w:cs="Times New Roman"/>
      <w:b/>
      <w:bCs/>
      <w:szCs w:val="2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1818</Words>
  <Characters>1891</Characters>
  <Lines>14</Lines>
  <Paragraphs>4</Paragraphs>
  <TotalTime>102</TotalTime>
  <ScaleCrop>false</ScaleCrop>
  <LinksUpToDate>false</LinksUpToDate>
  <CharactersWithSpaces>1936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2023-12-21T08:26:00Z</dcterms:created>
  <dc:creator>MA Li</dc:creator>
  <cp:lastModifiedBy>希夷</cp:lastModifiedBy>
  <cp:lastPrinted>2021-06-23T02:28:00Z</cp:lastPrinted>
  <dcterms:modified xsi:type="dcterms:W3CDTF">2026-01-07T07:05:08Z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BC2CB1F1AFAD4482A9C712FF24D4D3A3_12</vt:lpwstr>
  </property>
  <property fmtid="{D5CDD505-2E9C-101B-9397-08002B2CF9AE}" pid="4" name="KSOTemplateDocerSaveRecord">
    <vt:lpwstr>eyJoZGlkIjoiOTMyZDY0ZTkyMDM4MjllODFkNTdjZGVhYTg3OTU5Y2IiLCJ1c2VySWQiOiIxMzgyOTcwNzYxIn0=</vt:lpwstr>
  </property>
</Properties>
</file>